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73AA" w:rsidRDefault="0087085D">
      <w:pPr>
        <w:pStyle w:val="aa"/>
        <w:ind w:firstLine="850"/>
        <w:jc w:val="center"/>
      </w:pPr>
      <w:bookmarkStart w:id="0" w:name="__DdeLink__6268_257829683"/>
      <w:bookmarkEnd w:id="0"/>
      <w:r>
        <w:rPr>
          <w:b/>
          <w:color w:val="222222"/>
          <w:szCs w:val="28"/>
        </w:rPr>
        <w:t>Про роботу управління персоналу Луцької міської ради                                        за І півріччя 2022 року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Управління персоналу Луцької міської ради здійснює свою діяльність відповідно до Положення про управління персоналу Луцької міської ради, затвердженого рішенням Луцької міської ради </w:t>
      </w:r>
      <w:r>
        <w:rPr>
          <w:rFonts w:ascii="Times New Roman" w:hAnsi="Times New Roman" w:cs="Times New Roman"/>
          <w:color w:val="222222"/>
          <w:sz w:val="28"/>
          <w:szCs w:val="28"/>
        </w:rPr>
        <w:t>від 28.04.2021 №10/70</w:t>
      </w:r>
      <w:r>
        <w:rPr>
          <w:rFonts w:ascii="Times New Roman" w:hAnsi="Times New Roman" w:cs="Times New Roman"/>
          <w:sz w:val="28"/>
          <w:szCs w:val="28"/>
        </w:rPr>
        <w:t xml:space="preserve">  та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забезпечує  кадровий менеджмент у виконавчих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органах міської ради.</w:t>
      </w: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1.Кадрова робота.</w:t>
      </w:r>
    </w:p>
    <w:p w:rsidR="001573AA" w:rsidRDefault="0087085D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Формування складу посадових осіб місцевого самоврядування проводилось у відповідності до Закону України “Про службу в органах місцевого самоврядування” та інших нормативних документів, що регулюють порядок призначен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ня на посади посадових осіб місцевого самоврядування.</w:t>
      </w: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00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5"/>
        <w:gridCol w:w="1448"/>
        <w:gridCol w:w="1328"/>
        <w:gridCol w:w="1568"/>
        <w:gridCol w:w="1419"/>
        <w:gridCol w:w="1117"/>
        <w:gridCol w:w="785"/>
      </w:tblGrid>
      <w:tr w:rsidR="001573AA">
        <w:trPr>
          <w:trHeight w:val="58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Проведено конкурсів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посадових осіб місцевого самоврядування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sz w:val="20"/>
                <w:szCs w:val="20"/>
              </w:rPr>
              <w:t xml:space="preserve">* на посади керівників </w:t>
            </w:r>
            <w:r>
              <w:rPr>
                <w:color w:val="222222"/>
                <w:sz w:val="20"/>
                <w:szCs w:val="28"/>
              </w:rPr>
              <w:t xml:space="preserve">підприємств, організацій (установ, закладів), що </w:t>
            </w:r>
            <w:r>
              <w:rPr>
                <w:sz w:val="20"/>
                <w:szCs w:val="28"/>
              </w:rPr>
              <w:t>належать до комунальної власності міської територіальної</w:t>
            </w:r>
            <w:r>
              <w:rPr>
                <w:sz w:val="20"/>
                <w:szCs w:val="28"/>
              </w:rPr>
              <w:t xml:space="preserve"> громади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</w:tr>
      <w:tr w:rsidR="001573AA">
        <w:trPr>
          <w:trHeight w:val="318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</w:t>
            </w:r>
          </w:p>
          <w:p w:rsidR="001573AA" w:rsidRDefault="001573AA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  <w:p w:rsidR="001573AA" w:rsidRDefault="001573AA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  <w:p w:rsidR="001573AA" w:rsidRDefault="001573AA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</w:tr>
      <w:tr w:rsidR="001573AA">
        <w:trPr>
          <w:trHeight w:val="58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Призначе</w:t>
            </w:r>
            <w:proofErr w:type="spellEnd"/>
            <w:r>
              <w:rPr>
                <w:b/>
                <w:sz w:val="26"/>
                <w:szCs w:val="26"/>
              </w:rPr>
              <w:t>-но/прийнято: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*як переможець конкурсу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*по переводу з державної установи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*за рекомендацією конкурсної комісії зараховано до кадрового резерву та в подальшому </w:t>
            </w:r>
            <w:proofErr w:type="spellStart"/>
            <w:r>
              <w:rPr>
                <w:sz w:val="20"/>
                <w:szCs w:val="20"/>
              </w:rPr>
              <w:t>працевлаштовано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 загальним трудовим законодавством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Відповідно до </w:t>
            </w:r>
            <w:r>
              <w:rPr>
                <w:sz w:val="20"/>
                <w:szCs w:val="20"/>
              </w:rPr>
              <w:t xml:space="preserve">Закону України  “Про  організацію трудових </w:t>
            </w:r>
            <w:proofErr w:type="spellStart"/>
            <w:r>
              <w:rPr>
                <w:sz w:val="20"/>
                <w:szCs w:val="20"/>
              </w:rPr>
              <w:t>відновисн</w:t>
            </w:r>
            <w:proofErr w:type="spellEnd"/>
            <w:r>
              <w:rPr>
                <w:sz w:val="20"/>
                <w:szCs w:val="20"/>
              </w:rPr>
              <w:t xml:space="preserve"> в умовах воєнного стану”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t>Всього: 37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</w:pPr>
            <w:r>
              <w:t>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Переведено в межах виконавчих органів міської ради: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 вищі посади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в межах категорії посад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нижчі посади (за згодою)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t>Всього: 32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Укладено  строкових </w:t>
            </w:r>
            <w:r>
              <w:rPr>
                <w:b/>
                <w:sz w:val="24"/>
              </w:rPr>
              <w:lastRenderedPageBreak/>
              <w:t>трудових договорів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*Вперше укладених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*підготовлено додаткових </w:t>
            </w:r>
            <w:r>
              <w:rPr>
                <w:sz w:val="20"/>
                <w:szCs w:val="20"/>
              </w:rPr>
              <w:lastRenderedPageBreak/>
              <w:t>угод до них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Всього: 21</w:t>
            </w:r>
          </w:p>
          <w:p w:rsidR="001573AA" w:rsidRDefault="001573AA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Звільнено: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угодою сторін</w:t>
            </w:r>
          </w:p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ст.36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власним бажанням</w:t>
            </w:r>
          </w:p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ст.38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за переведенням в іншу установу, </w:t>
            </w:r>
            <w:r>
              <w:rPr>
                <w:sz w:val="20"/>
                <w:szCs w:val="20"/>
              </w:rPr>
              <w:t>організацію</w:t>
            </w:r>
          </w:p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ст.36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скороченням штату</w:t>
            </w:r>
          </w:p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ст.40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у зв'язку із закінченням строкового трудового договору</w:t>
            </w:r>
          </w:p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ст.36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*інша підстава</w:t>
            </w: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t>Всього: 45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6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-</w:t>
            </w: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Стажування пройшли: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рамках кадрового резерву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 подальшим переведенням на посаду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інше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t>Всього: 54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37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Встановлено надбавки за вислугу років: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 роки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 років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 років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 років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 років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25 років і більше</w:t>
            </w: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t>Всього: 49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12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3</w:t>
            </w: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Присвоєно рангів: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t>Всього: 19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4"/>
              </w:rPr>
              <w:t>Укладено контрактів з керівниками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*вперше </w:t>
            </w:r>
            <w:r>
              <w:rPr>
                <w:sz w:val="20"/>
                <w:szCs w:val="20"/>
              </w:rPr>
              <w:t>укладених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</w:tr>
      <w:tr w:rsidR="001573AA"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rPr>
                <w:b/>
                <w:sz w:val="20"/>
                <w:szCs w:val="20"/>
              </w:rPr>
              <w:t>Всього: 11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-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87085D">
            <w:pPr>
              <w:pStyle w:val="af"/>
              <w:jc w:val="center"/>
            </w:pPr>
            <w:r>
              <w:t>11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573AA" w:rsidRDefault="001573AA">
            <w:pPr>
              <w:pStyle w:val="af"/>
              <w:jc w:val="center"/>
            </w:pPr>
          </w:p>
        </w:tc>
      </w:tr>
    </w:tbl>
    <w:p w:rsidR="001573AA" w:rsidRDefault="00870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tab/>
        <w:t xml:space="preserve">На виконання наказу Міністерства охорони здоров'я України від 30.11.2021 №2664 </w:t>
      </w:r>
      <w:r>
        <w:rPr>
          <w:rStyle w:val="a6"/>
          <w:b w:val="0"/>
          <w:color w:val="000000"/>
          <w:szCs w:val="28"/>
        </w:rPr>
        <w:t xml:space="preserve">"Про затвердження Змін до Переліку професій, виробництв та організацій, працівники яких підлягають </w:t>
      </w:r>
      <w:r>
        <w:rPr>
          <w:rStyle w:val="a6"/>
          <w:b w:val="0"/>
          <w:color w:val="000000"/>
          <w:szCs w:val="28"/>
        </w:rPr>
        <w:t>обов'язковим профілактичним щепленням"</w:t>
      </w:r>
      <w:r>
        <w:rPr>
          <w:color w:val="000000"/>
          <w:szCs w:val="28"/>
        </w:rPr>
        <w:t xml:space="preserve">, зареєстрованого у Міністерстві юстиції України 16 грудня 2021 року за № 1624/37246 проведена роз'яснювальна робота щодо </w:t>
      </w:r>
      <w:r>
        <w:rPr>
          <w:bCs w:val="0"/>
          <w:color w:val="000000"/>
          <w:szCs w:val="28"/>
        </w:rPr>
        <w:t xml:space="preserve">обов'язкової вакцинації  </w:t>
      </w:r>
      <w:r>
        <w:rPr>
          <w:rFonts w:ascii="HelveticaNeueCyr-Roman;serif" w:hAnsi="HelveticaNeueCyr-Roman;serif"/>
          <w:bCs w:val="0"/>
          <w:color w:val="000000"/>
          <w:szCs w:val="28"/>
        </w:rPr>
        <w:t xml:space="preserve">проти </w:t>
      </w:r>
      <w:r>
        <w:rPr>
          <w:bCs w:val="0"/>
          <w:color w:val="000000"/>
          <w:szCs w:val="28"/>
          <w:lang w:val="en-US"/>
        </w:rPr>
        <w:t>COVID-19</w:t>
      </w:r>
      <w:r>
        <w:rPr>
          <w:color w:val="000000"/>
          <w:szCs w:val="28"/>
        </w:rPr>
        <w:t xml:space="preserve"> та здійснено моніторинг наявності у працівників виконавчих органів міської ради профілактичних щеплень. За результатами проведеної роботи  забезпечено безперебійну та безпечну роботу виконавчих органів міської ради.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Відповідно до статті 119 КЗпП України, Закону України “Про військовий обов’язок і військову службу”, статті 24 Закону України “Про основи національного спротиву”, постанови Кабінету Міністрів України від 29.12.2021 №1449 “Про затвердження Положення про доб</w:t>
      </w:r>
      <w:r>
        <w:rPr>
          <w:rFonts w:ascii="Times New Roman" w:hAnsi="Times New Roman" w:cs="Times New Roman"/>
          <w:sz w:val="28"/>
          <w:szCs w:val="28"/>
          <w:highlight w:val="white"/>
        </w:rPr>
        <w:t>ровольчі формування територіальних громад”, Указів Президента України №64/2022 “Про введення воєнного стану в Україні” та №69/2022 “Про загальну мобілізацію” підготовлено розпорядження міського голови щодо увільнення 2 посадових осіб місцевого самоврядуван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від роботи у зв’язку з прийняттям на військову службу за контрактом терміном на 3 (три) роки,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1 - у зв’язку з виконанням обов’язків добровольця територіальної оборони за контрактом терміном на 3 (три) роки та 5 посадових осіб місцевого самов</w:t>
      </w:r>
      <w:r>
        <w:rPr>
          <w:rFonts w:ascii="Times New Roman" w:hAnsi="Times New Roman" w:cs="Times New Roman"/>
          <w:sz w:val="28"/>
          <w:szCs w:val="28"/>
        </w:rPr>
        <w:t>рядування у зв'язку з мобілізацією.</w:t>
      </w:r>
    </w:p>
    <w:p w:rsidR="001573AA" w:rsidRDefault="0087085D">
      <w:pPr>
        <w:ind w:firstLine="624"/>
        <w:jc w:val="both"/>
      </w:pPr>
      <w:r>
        <w:rPr>
          <w:szCs w:val="28"/>
        </w:rPr>
        <w:t>Відповідно до розпорядження міського голови від 18.04.2022 № 119 “Про організацію роботи пунктів допомоги Збройним силам України, підрозділам територіальної оборони, внутрішньо переміщеним особам та містам України, які п</w:t>
      </w:r>
      <w:r>
        <w:rPr>
          <w:szCs w:val="28"/>
        </w:rPr>
        <w:t>отребують гуманітарної допомоги” управлінням персоналу здійснюється робота щодо кадрового забезпечення пунктів допомоги.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Здійснена організаційна робота щодо впровадження трудового законодавства в умовах воєнного стану. Проведена роз'яснювальна робота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Закону України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від 15.03.2022 №2136-ІХ “Про організацію трудових відносин в умовах воєнного стану”</w:t>
      </w:r>
      <w:r>
        <w:rPr>
          <w:rFonts w:ascii="Times New Roman" w:hAnsi="Times New Roman" w:cs="Times New Roman"/>
          <w:sz w:val="28"/>
          <w:szCs w:val="28"/>
        </w:rPr>
        <w:t xml:space="preserve"> з керівниками виконавчих органів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та керівниками комунальних підприємств, організацій (установ, закладів), що належать до комунальної в</w:t>
      </w:r>
      <w:r>
        <w:rPr>
          <w:rFonts w:ascii="Times New Roman" w:hAnsi="Times New Roman" w:cs="Times New Roman"/>
          <w:color w:val="000000"/>
          <w:sz w:val="28"/>
          <w:szCs w:val="28"/>
        </w:rPr>
        <w:t>ласності міської територіальної громади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Управлінням персоналу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розглянуто 2831 заяв щодо прийому на роботу, переведення, звільнення працівників, надання їм відпусток та матеріальних допомог. Підготовлено 635 розпоряджень міського голови з кадрових питан</w:t>
      </w:r>
      <w:r>
        <w:rPr>
          <w:rFonts w:ascii="Times New Roman" w:hAnsi="Times New Roman" w:cs="Times New Roman"/>
          <w:sz w:val="28"/>
          <w:szCs w:val="28"/>
          <w:highlight w:val="white"/>
        </w:rPr>
        <w:t>ь, з них: 398 щодо надання  відпустки, 63 — щодо надання відпустки без збереження  заробітної плати, 174 — про надання матеріальної допомоги для оздоровлення, 89 — про надання матеріальної допомоги для вирішення соціально-побутових питань. Підготовлено 1 р</w:t>
      </w:r>
      <w:r>
        <w:rPr>
          <w:rFonts w:ascii="Times New Roman" w:hAnsi="Times New Roman" w:cs="Times New Roman"/>
          <w:sz w:val="28"/>
          <w:szCs w:val="28"/>
          <w:highlight w:val="white"/>
        </w:rPr>
        <w:t>ішення міської ради та 17 наказів управління персоналу з основної діяльності та кадрових питань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Розглянуто  85 звернень громадян, 269 листів вхідної кореспонденції. Окрім того,  протягом звітного періоду  управлінням  надано інформацію на 5 публічних запит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ів.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Здійснено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оцифрування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656 трудових книжок працівників виконавчих органів Луцької міської ради, з них 570 надіслано до Державного реєстру Пенсійного фонду України через його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вебпортал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.</w:t>
      </w: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Щорічна оцінка діяльності посадових осіб місцевого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самоврядування та атестація.</w:t>
      </w:r>
    </w:p>
    <w:p w:rsidR="001573AA" w:rsidRDefault="0087085D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Порядку проведення щорічної оцінки виконання посадовими особами місцевого самоврядування апарату міської ради та виконавчого комітету, виконавчих органів міської ради, покладених на них обов’язків і завдань,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>рдженого розпорядженням міського голови від 13.12.2021 № 165-ра, розпорядження міського голови від 15.12.2021 № 169-ра “Про проведення щорічної оцінки виконання посадовими особами місцевого самоврядування апарату міської ради та виконавчого комітету, викон</w:t>
      </w:r>
      <w:r>
        <w:rPr>
          <w:rFonts w:ascii="Times New Roman" w:hAnsi="Times New Roman" w:cs="Times New Roman"/>
          <w:color w:val="000000"/>
          <w:sz w:val="28"/>
          <w:szCs w:val="28"/>
        </w:rPr>
        <w:t>авчих органів міської ради, покладених на них обов’язків та завдань” та з метою здійснення регулярного контролю за проходженням служби в органах місцевого самоврядування, а також професійними досягненнями посадових осіб місцевого самоврядування апарату міс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ької ради, виконавчого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комітету та виконавчих органів міської ради проведена щорічна оцінка виконання покладених на них обов’язків і завдань у строк з 12.01.2022 по 26.01.2022.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Щорічну оцінку за вказаний період пройшли 383 посадові особи місцевого самовряд</w:t>
      </w:r>
      <w:r>
        <w:rPr>
          <w:rFonts w:ascii="Times New Roman" w:hAnsi="Times New Roman" w:cs="Times New Roman"/>
          <w:color w:val="000000"/>
          <w:sz w:val="28"/>
          <w:szCs w:val="28"/>
        </w:rPr>
        <w:t>ування. Не підлягали щорічній оцінці 137 посадових осіб місцевого самоврядування.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Щорічна оцінка виконання посадовими особами місцевого самоврядування покладених на них обов’язків і завдань пройшла на  високому  організаційному рівні. За результатами щоріч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ної оцінки, проведеної безпосередніми керівниками та керівниками вищого рівня, високу оцінку  отримали  311 осіб,  добру – 71 особа, 1 особа отримала задовільну оцінку. 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щорічна оцінка засв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дчила високий рівень професіоналізму, відповідність ділов</w:t>
      </w:r>
      <w:r>
        <w:rPr>
          <w:rFonts w:ascii="Times New Roman" w:hAnsi="Times New Roman" w:cs="Times New Roman"/>
          <w:color w:val="000000"/>
          <w:sz w:val="28"/>
          <w:szCs w:val="28"/>
        </w:rPr>
        <w:t>их кваліфікацій, рівня знань і навичок посадових осіб місцевого самоврядування займаним посадам.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Під час проведення щорічної оцінки результатів роботи посадових осіб місцевого самоврядування безпосередніми керівниками і співбесіди з ними був забезпечений о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б’єктивний та принциповий підхід оцінки їх професійного рівня та висловлена низка рекомендацій щодо підвищення ефективності роботи, необхідності у прояві ініціативності, стимулювання творчого підходу до виконання службових обов’язків, підвищення якості діл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ової комунікації, направлення на навчання та підвищення кваліфікації і кар’єрного росту тощо.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Проведена підготовча робота щодо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проведення атестації посадових осіб місцевого самоврядування апарату міської ради, виконавчого комітету та виконавчих органів міс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ької ради. Однак, у зв'язку із введенням воєнного стану підготовлено розпорядження міського голови від 24.02.2022 №14-ра “Про атестацію посадових осіб місцевого самоврядування апарату міської ради, виконавчого комітету та виконавчих органів міської ради” 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ке передбачає зупинення дії розпорядження     міського    голови    від   18.01.2022    №7-ра   “Про   графік проведення атестації посадових осіб місцевого самоврядування апарату міської ради, виконавчого комітету та виконавчих органів міської ради” на нев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изначений термін.</w:t>
      </w: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3AA" w:rsidRDefault="0087085D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Підвищення рівня професійної компетентності працівників.</w:t>
      </w:r>
    </w:p>
    <w:p w:rsidR="001573AA" w:rsidRDefault="0087085D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Ведеться постійна робота щодо запровадження системності та безперервності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-освітньому процесі підвищення кваліфікації посадових осіб місцевого самоврядування з ураху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ванням карантинних вимог, а також вимог воєнного стану.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плану внутрішнього навчання посадових осіб місцевого самоврядування виконавчих органів Луцької міської ради на 2022 рік на звітний період було заплановано 14 внутрішніх навчань. У зв’язк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із запровадженням на території України карантинного режиму, спричиненого поширенням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коронавірусної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хвороби (COVID-19) та введенням воєнного стану проведено лише  1  внутрішнє навчання на тему: “Робота 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документами з грифом “Для службового користування” </w:t>
      </w:r>
      <w:r>
        <w:rPr>
          <w:rFonts w:ascii="Times New Roman" w:hAnsi="Times New Roman" w:cs="Times New Roman"/>
          <w:color w:val="000000"/>
          <w:sz w:val="28"/>
          <w:szCs w:val="28"/>
        </w:rPr>
        <w:t>у якому взяло участь 30 працівників департаменту соціальної політики Луцької міської ради.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Проте, поза планом внутрішнього навчання організовано навчання  для працівників відділу документального забезпечення управління персоналу Луцької міської ради  щодо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роботи з програмою “Місцевий облік об'єктів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обліку”. Для працівників виконавчих органів міської ради, відповідальних за ведення обліку робочого часу  проведено навчання щодо роботи в автоматизованій системі електронного обліку робочого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50505"/>
          <w:sz w:val="28"/>
          <w:szCs w:val="28"/>
        </w:rPr>
        <w:t>Організовано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авчання 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для працівників виконавчих органів  міської ради на тему «Підготовка до надзвичайної ситуації цивільного населення».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 навчанні взяли участь 77  працівників.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Працівники управління персоналу міської ради провели внутрішнє навчання  щодо впровадження Закону України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від 15.03.2022 №2136-ІХ “Про організацію трудових відносин в умовах воєнного стану”.</w:t>
      </w:r>
    </w:p>
    <w:p w:rsidR="001573AA" w:rsidRDefault="0087085D">
      <w:pPr>
        <w:pStyle w:val="af6"/>
        <w:ind w:firstLine="709"/>
        <w:jc w:val="both"/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Загалом внутрішніми навчаннями за звітний період охоплено 153 пра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цівника виконавчих органів міської ради.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планом-графіком підвищення кваліфікації державних службовців, посадових осіб місцевого самоврядування та депутатів місцевих рад у  Волинському регіональному центрі підвищення кваліфікації на 2022 рік відбул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ося 29 навчань за програмами постійно діючого та короткотермінового семінарів, у яких взяли участь та отримали свідоцтва про підвищення кваліфікації 185 посадових осіб місцевого самоврядування.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Під час  зовнішніх навчань, які відбувалися в онлайн форматі п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осадові особи місцевого самоврядування Луцької міської ради працювали за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програмами: “Міжмуніципальне співробітництво територіальних громад” , “Актуальні питання діяльності органів публічної влади. Е-декларування”, “Законодавчі новели в удосконаленні право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вого статусу старости: їх юридичний та практичний зміст”, “Гендерна рівність в українському суспільстві”, “Доступ до публічної інформації. Робота з відкритими даними”, “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Організаційні та методичні аспекти з оплати праці, страхування”, “Організація роботи зі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зверненнями громадян”, “Розвиток емоційного інтелекту та формування емоційної компетентності публічних службовців”, “Організація роботи із захисту прав дітей у територіальній громаді”, “Протидія торгівлі людьми і домашньому насильству”, “Питання реалізаці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ї державної політики у сфері соціального захисту населення в умовах воєнного стану”, “Запобігання корупції та забезпечення доброчесності”, “Стратегічні комунікації в публічному управлінні”, “Соціальна підтримка пільгових категорій громадян та осіб з інвалі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дністю”.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“Адміністративні процедури та надання адміністративних послуг органами влади”.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Окрім того, 12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працівників виконавчих органів Луцької міської ради пройшли дистанційне навчання за загальною професійною (сертифікатною) програмою підвищення кваліфікац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ії посадових осіб місцевого самоврядування ІV-VІІ категорії посад, вперше призначених на посади в органах місцевого самоврядування (протягом року після призначення).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Працівників виконавчих органів Луцької міської ради на базі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lastRenderedPageBreak/>
        <w:t xml:space="preserve">Волинського регіонального центру підвищення кваліфікації  взяли учать в очному навчанні за програмами “ІТ-технології в публічному управлінні”,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Командна робота і взаємодія”,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“Мистецтво публічного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виступу: вектор успіху управлінця”,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“Управління конфліктами”,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“Ділова англійська мова”, “Соціально-психологічні аспекти діяльності публічного службовця”. Загалом охоплено навчанням 49 осіб.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Окрім того, проводилися навчання, тренінги для працівників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виконавчих органів Луцької міської ради в межах різних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якими охоплено понад 75 осіб. Так, для працівників департаменту “Центр надання адміністративних послуг у місті Луцьку проведено тренінг “Як створити інформаційний план для громади” у межах шв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едсько-українського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PROSTO “Підтримка доступності послуг в Україні”.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Спеціалісти управління соціальних служб для сім'ї, дітей та молоді Луцької міської ради освоїли другий модуль “Стандарти та практики надання соціальних послуг в громаді” сертифіка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тної програми “Соціальна робота: шлях до професійності. Фаховий рівень”, реалізований Українською Соціальною  Академією спільно з Факультетом наук про здоров'я </w:t>
      </w:r>
      <w:hyperlink r:id="rId6" w:tgtFrame="_top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У</w:t>
        </w:r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країнський католицький університет </w:t>
        </w:r>
        <w:proofErr w:type="spellStart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UCuniversity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Департаментом культури Луцької міської ради та ВОГО “Перспективи Волині” в межах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Інтерактивна культура за підтримки </w:t>
      </w:r>
      <w:hyperlink r:id="rId7" w:tgtFrame="_top">
        <w:proofErr w:type="spellStart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House</w:t>
        </w:r>
        <w:proofErr w:type="spellEnd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spellStart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of</w:t>
        </w:r>
        <w:proofErr w:type="spellEnd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spellStart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Europe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ЄС проведені тренінги “Інтерактивна культура” для працівників галузі культури.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Всеукраїнською громадською організацією "Центр "Розвиток демократії" та департаментом молоді та спорту Луцької міської ради проведено навчання "Майстерня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порядку денного "Жінки, мир, безпека" і "Молодь, мир, безпека" для депутатів, працівників виконавчих органів Луцької міської ради, комунальних підприємств, організації (установ, закладів), що належать до комунальної власності міської територіальної гром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ади.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Важливими та актуальним для працівників виконавчих органів міської ради були навчальні програми,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вебінари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онлайн-зустрічі, які проводилися навчальними центрами, громадськими організаціям, державними установами за підтримки цільових програм та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</w:t>
      </w:r>
      <w:r>
        <w:rPr>
          <w:rFonts w:ascii="Times New Roman" w:hAnsi="Times New Roman" w:cs="Times New Roman"/>
          <w:color w:val="000000"/>
          <w:sz w:val="28"/>
          <w:szCs w:val="28"/>
        </w:rPr>
        <w:t>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Такими навчаннями охоплено 57 осіб.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Старости Прилуцького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Заборольського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старостинських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округів підвищили кваліфікацію щодо цивільного захисту населення на базі навчально-методичного центру цивільного захисту та безпеки життєдіяльності Волинської 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бласті.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Працівники виконавчих органів Луцької міської ради взяли участь у навчанні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тему “Трудові відносини в органах місцевого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самоврядувння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умовах воєнного стану” від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Всеукраїнської Асоціації органів місцевого самоврядування “Асоціація об'єднаних тер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иторіальних громад” на базі платформи “Управління людськими ресурсами” в межах реалізації Стратегії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Адвокації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2021-2025.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Працівників виконавчих органів Луцької міської ради підвищили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кваліфікацію за загальною короткостроковою програмою для посадових осіб 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ісцевого самоврядування 1-7 категорій посад “Стратегічне планування розвитку територіальних громад” організованого Українською школою урядування.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В межах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USAID «ГОВЕРЛА»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працівники виконавчих органів Луцької міської ради пройшли навчання на теми “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собливості виконання бюджетів органів місцевого самоврядування в умовах воєнного стану”, “Співробітництво територіальних громад як інструмент вдосконалення надання послуг”, “Зміни до Закону України «Про правовий режим воєнного стану”,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“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Моделювання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договорів про співробітництво територіальних громад в сучасних умовах”.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Загалом навчанням охоплено 19 осіб.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Працівників виконавчих органів взяли 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вебінарах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теми “Організація діловодства та архівне зберігання документів у воєнний час”, “Огляд зак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онодавчих змін щодо діяльності та безпеки посадових осіб місцевого самоврядування в умовах війни”, “Реалізація повноважень органів місцевого самоврядування щодо забезпечення потреб внутрішньо переміщених осіб: виявлення та облік”, “Втрати місцевих бюджетів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через зменшення місцевих податків і зборів, визначення можливих компенсаторів”, які організовані Всеукраїнською асоціацією органів місцевого самоврядування „Асоціація об’єднаних територіальних громад“ за підтримки Програми USAID «Децентралізація приносить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кращі результати та ефективність» (DOBRE) в межах роботи секторальної платформи „Управління людськими ресурсам".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Працівники виконавчих органів підвищили кваліфікацію щодо здійснення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закупівель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товарів гуманітарного призначення за допомогою безкоштовної 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латформи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Prozorro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+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від </w:t>
      </w:r>
      <w:bookmarkStart w:id="1" w:name="__DdeLink__1041_889422035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Асоціації міст України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спільно з ДП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Прозорро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” та Міністерством економіки України.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Актуальними для працівників виконавчих органів міської ради  були  онлайн-зустрічі де розглядалися питання 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організації і здійснення заходів захисту н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аселення в умовах воєнного стану  та  застосування трудового законодавства в умовах воєнного стану.</w:t>
      </w:r>
    </w:p>
    <w:p w:rsidR="001573AA" w:rsidRDefault="0087085D">
      <w:pPr>
        <w:pStyle w:val="af6"/>
        <w:ind w:firstLine="709"/>
        <w:jc w:val="both"/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Працівники управління персоналу взяли участь у навчанні від Національного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>агенства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державної служби щодо служби посадових осіб місцевого самоврядування відп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>овідно до Закону України від 12.05.2022 №2259-ІХ “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стану”.</w:t>
      </w:r>
    </w:p>
    <w:p w:rsidR="001573AA" w:rsidRDefault="0087085D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Загалом упродовж звітного періоду різними видами навчання охоплено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>527 працівників виконавчих органів міської ради.</w:t>
      </w:r>
    </w:p>
    <w:p w:rsidR="001573AA" w:rsidRDefault="001573AA">
      <w:pPr>
        <w:pStyle w:val="af6"/>
        <w:ind w:firstLine="709"/>
        <w:jc w:val="both"/>
        <w:rPr>
          <w:rStyle w:val="a6"/>
          <w:b w:val="0"/>
          <w:bCs w:val="0"/>
        </w:rPr>
      </w:pPr>
    </w:p>
    <w:p w:rsidR="001573AA" w:rsidRDefault="0087085D">
      <w:pPr>
        <w:pStyle w:val="western"/>
        <w:spacing w:before="0" w:after="0" w:line="240" w:lineRule="auto"/>
        <w:ind w:firstLine="53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4. Службові відрядження.</w:t>
      </w:r>
    </w:p>
    <w:p w:rsidR="001573AA" w:rsidRDefault="0087085D">
      <w:pPr>
        <w:pStyle w:val="af6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Усі службові відрядження відбуваються відповідно до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Закону України «Про організацію трудових відносин в умовах воєнного стану», </w:t>
      </w:r>
      <w:r>
        <w:rPr>
          <w:rFonts w:ascii="Times New Roman" w:hAnsi="Times New Roman" w:cs="Times New Roman"/>
          <w:color w:val="000000"/>
          <w:sz w:val="28"/>
          <w:szCs w:val="28"/>
        </w:rPr>
        <w:t>Інструкції про службові відрядження в межах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за кордон, затвердженої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Міністерством фінансів України 13.03.1998 № 59, Регламенту роботи виконавчого комітету та виконавчих органів Луцької міської ради. Протягом звітного періоду було підготовлено 39 розпоряджень про направлення працівників виконавчи</w:t>
      </w:r>
      <w:r>
        <w:rPr>
          <w:rFonts w:ascii="Times New Roman" w:hAnsi="Times New Roman" w:cs="Times New Roman"/>
          <w:color w:val="000000"/>
          <w:sz w:val="28"/>
          <w:szCs w:val="28"/>
        </w:rPr>
        <w:t>х органів міської ради у відрядження, з них 26 розпоряджень про відрядження в межах України та 13 - за кордон.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результатами службових поїздок працівниками департаменту молоді та спорту Луцької міської ради досягнуто домовленостей щодо розробки і терміні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виготовлення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-кошторисної документації на будівництво спортивного комплексу на вул. Глушець, 20 (територія іподрому у Центральному парку культури і відпочинку імені Лесі Українки) та розміщення на території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спортивних майданчиків за програмою “Активні парки”.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Працівники управління соціальних  служб  для  сім'ї,  дітей  та  молоді  Луцької міської ради здобули знання та навички щодо сучасних підходів організації надання  соціальних послуг для осіб з інвалідні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стю, похилого віку які розпочали застосовувати на практиці в межах повноважень. 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В умовах воєнного стану за результатами службових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відряджень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 за кордон Луцька міська територіальна громада отримала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благодійну допомогу від польської компанії WAS у вигляді 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автомобіля швидкої допомоги, оснащеного всім необхідним медичним обладнанням. Вирішено питання надання гуманітарної допомоги з Республіки Польща для потреб Збройних сил України, Сил територіальної оборони та внутрішньо переміщених осіб. Набуто досвід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щодо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організації технологічного парку для потреб евакуйованих підприємств.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За результатами службової поїздки до Литовської Республіки обговорено можливості налагодження співпраці між містами Луцьк і Вільнюс у галузях культури та надання гуманітарної допомоги, а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також опрацьовано ідеї спільних майбутніх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проєктів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між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музиною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школою імені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Бронюса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Йонушаса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у Вільнюсі та музичною школою імені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Фридерика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Шопена у Луцьку, які розвивають активну співпрацю.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У межах візиту до міста Брюссель  офіційна делегація міської ради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взяла участь у саміті «Майбутнє Європи, що розвивається» (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Future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of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Emerging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Europe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Summit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&amp;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Awards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), де ключовою частиною події стало вручення премій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Emerging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Europe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Awards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, що є щорічним відзначенням досягнень регіонів у сферах сталого розвитку, інновац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ій і підприємництва. За підсумками відкритого онлайн голосування в категорії «Ініціатива року в галузі зеленої енергетики» переміг спільний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>проєкт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Луцької міської ради та Північної екологічної фінансової корпорації (NEFCO) «Енергоефективність у громадських</w:t>
      </w:r>
      <w:r>
        <w:rPr>
          <w:rFonts w:ascii="Times New Roman" w:hAnsi="Times New Roman" w:cs="Times New Roman"/>
          <w:bCs/>
          <w:color w:val="050505"/>
          <w:sz w:val="28"/>
          <w:szCs w:val="28"/>
          <w:highlight w:val="white"/>
        </w:rPr>
        <w:t xml:space="preserve"> будівлях міста Луцька». Окрім того під час візиту було обговорено з литовським політиком Андрюсом Кубілюсом питання відзначення у 2029 році 600-ї річниці З’їзду європейських монархів у Луцьку. </w:t>
      </w:r>
    </w:p>
    <w:p w:rsidR="001573AA" w:rsidRDefault="0087085D">
      <w:pPr>
        <w:pStyle w:val="western"/>
        <w:spacing w:before="0" w:after="0" w:line="240" w:lineRule="auto"/>
        <w:ind w:firstLine="539"/>
        <w:jc w:val="both"/>
      </w:pPr>
      <w:r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  <w:t xml:space="preserve">  5. Організація  роботи з молоддю, що навчається або закінчу</w:t>
      </w:r>
      <w:r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  <w:t>є вищі навчальні заклади, для проходження навчальної та виробничої практики у виконавчих органах міської ради.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укладених договорів про проведення практики студентів </w:t>
      </w:r>
      <w:r>
        <w:rPr>
          <w:rFonts w:ascii="Times New Roman" w:hAnsi="Times New Roman" w:cs="Times New Roman"/>
          <w:sz w:val="28"/>
          <w:szCs w:val="28"/>
        </w:rPr>
        <w:lastRenderedPageBreak/>
        <w:t>на 2021-2022 навчальний рік та у зв'язку із введенням воєнного стану виробнич</w:t>
      </w:r>
      <w:r>
        <w:rPr>
          <w:rFonts w:ascii="Times New Roman" w:hAnsi="Times New Roman" w:cs="Times New Roman"/>
          <w:sz w:val="28"/>
          <w:szCs w:val="28"/>
        </w:rPr>
        <w:t>у та навчальну практики пройшли лише 25 студентів Волинського національного університету імені Лесі Українки та Львівського національного університету імені Івана Франка, Національного університету “Острозька академія”. Практика відбувалася у юридичному де</w:t>
      </w:r>
      <w:r>
        <w:rPr>
          <w:rFonts w:ascii="Times New Roman" w:hAnsi="Times New Roman" w:cs="Times New Roman"/>
          <w:sz w:val="28"/>
          <w:szCs w:val="28"/>
        </w:rPr>
        <w:t>партаменті, департаменті “Центр надання адміністративних у місті Луцьку”, департаменті житлово-комунального господарства, управлінні інформаційно-комунікаційних технологій, управлінні міжнародного співробітництва та проектної діяльності,  відділі секретарі</w:t>
      </w:r>
      <w:r>
        <w:rPr>
          <w:rFonts w:ascii="Times New Roman" w:hAnsi="Times New Roman" w:cs="Times New Roman"/>
          <w:sz w:val="28"/>
          <w:szCs w:val="28"/>
        </w:rPr>
        <w:t xml:space="preserve">ату та архівному відділі. </w:t>
      </w:r>
    </w:p>
    <w:p w:rsidR="001573AA" w:rsidRDefault="0087085D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під час практики студенти ознайомилися із засадами управлінської діяльності, опрацьовували нормативно-правові акти, положення про виконавчі органи та посадові інструкції посадових осіб, Регламентом роботи виконавчого комі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тету та виконавчих органів Луцької міської ради тощо. </w:t>
      </w:r>
    </w:p>
    <w:p w:rsidR="001573AA" w:rsidRDefault="0087085D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результатами проходження практики формується база даних студентів, які  продемонстрували високий рівень знань та умінь.</w:t>
      </w: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3AA" w:rsidRDefault="0087085D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  <w:t xml:space="preserve"> 6. Підготовка матеріалів та надання пропозицій міському голові щодо </w:t>
      </w:r>
      <w:r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  <w:t>заохочення та нагородження працівників.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рішення Луцької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>від 22.12.2021 № 24/119 “Про затвердження Програми розвитку культури Луцької міської територіальної громади на 2022-2025 роки”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 розпорядженням  міського  голови  від  01.06.2021 №111-ра,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бездоганну працю, високі трудові досягнення, професійну  майстерність,  успіхи   в   реалізації   програм   економічного   та </w:t>
      </w:r>
    </w:p>
    <w:p w:rsidR="001573AA" w:rsidRDefault="0087085D">
      <w:pPr>
        <w:pStyle w:val="af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соціальн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розвитку Луцької міської територіальної громади, активну благодійну, громадську та політичну діяльність, роботу по вихованню підростаючого покоління, значний внесок у розвиток культури, мистецтва, науки, освіти, спорту та охорони здоров’я, місцевого са</w:t>
      </w:r>
      <w:r>
        <w:rPr>
          <w:rFonts w:ascii="Times New Roman" w:hAnsi="Times New Roman" w:cs="Times New Roman"/>
          <w:color w:val="000000"/>
          <w:sz w:val="28"/>
          <w:szCs w:val="28"/>
        </w:rPr>
        <w:t>моврядування,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міжнародного співробітництва, за мужність і відвагу, виявлені при порятунку людей та матеріальних цінностей, забезпечення законності, прав і свобод громадян, розвиток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протягом звітного періоду управління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 підготовлено 140 нагородних матеріалів, для відзначення осіб та колективів підприємств і організацій міста різних форм власності.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саме: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- 102 Подяки міського голови особам та колективам;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- 26 Вітальних адрес;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- 12 Почесних грамот міського голови.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 зв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'язку з дискредитацією високого звання «Почесний громадянин міста Луцька» та відповідно до Положення про присвоєння звання “Почесний громадянин Луцької міської територіальної громади”, затвердженого  рішенням міської ради від 23.06.2021 №13/108 підготовлен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рішення Луцької міської ради від 30.03.2022 №30/3 “Про позбавлення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А.Тимощука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звання «Почесний громадянин міста Луцька</w:t>
      </w:r>
      <w:bookmarkStart w:id="2" w:name="__DdeLink__70_1266745490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”.</w:t>
      </w:r>
    </w:p>
    <w:p w:rsidR="001573AA" w:rsidRDefault="001573AA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1573AA" w:rsidRDefault="0087085D">
      <w:pPr>
        <w:tabs>
          <w:tab w:val="left" w:pos="630"/>
          <w:tab w:val="left" w:pos="8850"/>
        </w:tabs>
        <w:ind w:right="-170"/>
        <w:jc w:val="both"/>
      </w:pPr>
      <w:r>
        <w:rPr>
          <w:b/>
          <w:color w:val="000000"/>
          <w:szCs w:val="28"/>
          <w:highlight w:val="white"/>
        </w:rPr>
        <w:tab/>
        <w:t>7. Робота з питань запобігання та виявлення корупції</w:t>
      </w:r>
    </w:p>
    <w:p w:rsidR="001573AA" w:rsidRDefault="0087085D">
      <w:pPr>
        <w:ind w:firstLine="737"/>
        <w:jc w:val="both"/>
      </w:pPr>
      <w:r>
        <w:rPr>
          <w:bCs w:val="0"/>
          <w:color w:val="000000"/>
          <w:szCs w:val="28"/>
        </w:rPr>
        <w:t xml:space="preserve">Працівниками відділу з питань запобігання та виявлення корупції </w:t>
      </w:r>
      <w:r>
        <w:rPr>
          <w:bCs w:val="0"/>
          <w:szCs w:val="28"/>
        </w:rPr>
        <w:t>управління пе</w:t>
      </w:r>
      <w:r>
        <w:rPr>
          <w:bCs w:val="0"/>
          <w:szCs w:val="28"/>
        </w:rPr>
        <w:t>рсоналу</w:t>
      </w:r>
      <w:r>
        <w:rPr>
          <w:bCs w:val="0"/>
          <w:color w:val="000000"/>
          <w:szCs w:val="28"/>
        </w:rPr>
        <w:t xml:space="preserve"> Луцької міської ради </w:t>
      </w:r>
      <w:r>
        <w:rPr>
          <w:bCs w:val="0"/>
          <w:szCs w:val="28"/>
        </w:rPr>
        <w:t>надавались</w:t>
      </w:r>
      <w:r>
        <w:rPr>
          <w:bCs w:val="0"/>
          <w:color w:val="000000"/>
          <w:szCs w:val="28"/>
        </w:rPr>
        <w:t xml:space="preserve"> усні та письмові консультації щодо застосування антикорупційного законодавства </w:t>
      </w:r>
      <w:bookmarkStart w:id="3" w:name="__DdeLink__3230_1907269227"/>
      <w:r>
        <w:rPr>
          <w:bCs w:val="0"/>
          <w:color w:val="000000"/>
          <w:szCs w:val="28"/>
        </w:rPr>
        <w:t>працівникам виконавчих органів міської ради, депутатам міської ради, посадовим особам підприємств, організацій (установ, закладів), що на</w:t>
      </w:r>
      <w:r>
        <w:rPr>
          <w:bCs w:val="0"/>
          <w:color w:val="000000"/>
          <w:szCs w:val="28"/>
        </w:rPr>
        <w:t>лежать до комунальної власності міської територіальної громади</w:t>
      </w:r>
      <w:bookmarkEnd w:id="3"/>
      <w:r>
        <w:rPr>
          <w:bCs w:val="0"/>
          <w:color w:val="000000"/>
          <w:szCs w:val="28"/>
        </w:rPr>
        <w:t>.</w:t>
      </w:r>
    </w:p>
    <w:p w:rsidR="001573AA" w:rsidRDefault="0087085D">
      <w:pPr>
        <w:pStyle w:val="af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Вживались заходи щодо виявлення конфлікту інтересів та сприяння його усуненню, здійснювався контроль за дотриманням вимог законодавства щодо врегулювання конфлікту інтересів.</w:t>
      </w:r>
    </w:p>
    <w:p w:rsidR="001573AA" w:rsidRDefault="0087085D">
      <w:pPr>
        <w:ind w:firstLine="737"/>
        <w:jc w:val="both"/>
      </w:pPr>
      <w:r>
        <w:rPr>
          <w:bCs w:val="0"/>
          <w:color w:val="000000"/>
          <w:szCs w:val="28"/>
        </w:rPr>
        <w:t>На виконання поло</w:t>
      </w:r>
      <w:r>
        <w:rPr>
          <w:bCs w:val="0"/>
          <w:color w:val="000000"/>
          <w:szCs w:val="28"/>
        </w:rPr>
        <w:t xml:space="preserve">жень Закону України “Про очищення влади” працівниками відділу з питань запобігання та виявлення корупції </w:t>
      </w:r>
      <w:r>
        <w:rPr>
          <w:bCs w:val="0"/>
          <w:szCs w:val="28"/>
        </w:rPr>
        <w:t>управління персоналу</w:t>
      </w:r>
      <w:r>
        <w:rPr>
          <w:bCs w:val="0"/>
          <w:color w:val="000000"/>
          <w:szCs w:val="28"/>
        </w:rPr>
        <w:t xml:space="preserve"> надсилались повідомлення про початок проходження перевірки, передбаченої Законом України “Про очищення влади”, до </w:t>
      </w:r>
      <w:r>
        <w:rPr>
          <w:rStyle w:val="a9"/>
          <w:b w:val="0"/>
          <w:bCs w:val="0"/>
          <w:i w:val="0"/>
          <w:color w:val="000000"/>
          <w:szCs w:val="28"/>
        </w:rPr>
        <w:t>Західного міжрег</w:t>
      </w:r>
      <w:r>
        <w:rPr>
          <w:rStyle w:val="a9"/>
          <w:b w:val="0"/>
          <w:bCs w:val="0"/>
          <w:i w:val="0"/>
          <w:color w:val="000000"/>
          <w:szCs w:val="28"/>
        </w:rPr>
        <w:t>іонального управління Міністерства юстиції (м. Львів)</w:t>
      </w:r>
      <w:r>
        <w:rPr>
          <w:bCs w:val="0"/>
          <w:color w:val="000000"/>
          <w:szCs w:val="28"/>
        </w:rPr>
        <w:t>, а також запити про проведення перевірки, передбаченої Законом України “Про очищення влади”, до Національного агентства з питань запобігання корупції та Служби безпеки України. За результатами проведени</w:t>
      </w:r>
      <w:r>
        <w:rPr>
          <w:bCs w:val="0"/>
          <w:color w:val="000000"/>
          <w:szCs w:val="28"/>
        </w:rPr>
        <w:t>х перевірок працівниками відділу було підготовлено 5 висновків про результати перевірки відомостей про особу відповідно до Порядку проведення перевірки достовірності відомостей щодо застосування заборон, передбачених  ч.3  і  4 ст. 1  Закону  України  “Про</w:t>
      </w:r>
      <w:r>
        <w:rPr>
          <w:bCs w:val="0"/>
          <w:color w:val="000000"/>
          <w:szCs w:val="28"/>
        </w:rPr>
        <w:t xml:space="preserve">  очищення  влади”,  та 4 довідки про результати перевірки, передбаченої Законом України “Про очищення влади”. </w:t>
      </w:r>
    </w:p>
    <w:p w:rsidR="001573AA" w:rsidRDefault="0087085D">
      <w:pPr>
        <w:pStyle w:val="af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зв'язку з введенням воєнного стану та відповідно до  Закону України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від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03.03.2022 № 2115-ІХ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“Про захист інтересів суб’єктів подання звітності та інших документів у період дії воєнного стану або стану війни”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працівникам виконавчих органів міської ради, депутатам міської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посадовим особам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підприємств, організацій (установ, закладів), що належ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ать до комунальної власності міської територіальної громади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надано роз'яснення щодо подання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декларації особи, уповноваженої на виконання функцій держави або місцевого самоврядування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573AA" w:rsidRDefault="0087085D">
      <w:pPr>
        <w:pStyle w:val="aa"/>
        <w:spacing w:after="0" w:line="240" w:lineRule="auto"/>
        <w:ind w:firstLine="709"/>
        <w:jc w:val="both"/>
      </w:pPr>
      <w:r>
        <w:rPr>
          <w:rStyle w:val="a6"/>
          <w:b w:val="0"/>
          <w:color w:val="000000"/>
          <w:szCs w:val="28"/>
          <w:lang w:eastAsia="ru-RU"/>
        </w:rPr>
        <w:t>Відповідно до внесених змін до деяких законодавчих актів України щодо вст</w:t>
      </w:r>
      <w:r>
        <w:rPr>
          <w:rStyle w:val="a6"/>
          <w:b w:val="0"/>
          <w:color w:val="000000"/>
          <w:szCs w:val="28"/>
          <w:lang w:eastAsia="ru-RU"/>
        </w:rPr>
        <w:t xml:space="preserve">ановлення кримінальної відповідальності за </w:t>
      </w:r>
      <w:proofErr w:type="spellStart"/>
      <w:r>
        <w:rPr>
          <w:rStyle w:val="a6"/>
          <w:b w:val="0"/>
          <w:color w:val="000000"/>
          <w:szCs w:val="28"/>
          <w:lang w:eastAsia="ru-RU"/>
        </w:rPr>
        <w:t>колабораційну</w:t>
      </w:r>
      <w:proofErr w:type="spellEnd"/>
      <w:r>
        <w:rPr>
          <w:rStyle w:val="a6"/>
          <w:b w:val="0"/>
          <w:color w:val="000000"/>
          <w:szCs w:val="28"/>
          <w:lang w:eastAsia="ru-RU"/>
        </w:rPr>
        <w:t xml:space="preserve"> діяльність,  а також враховуючи лист департаменту запобігання конфлікту інтересів Національного агентства з питань запобігання корупції від 29.04.2022 №33-02/10986 призначено відповідального щодо вия</w:t>
      </w:r>
      <w:r>
        <w:rPr>
          <w:rStyle w:val="a6"/>
          <w:b w:val="0"/>
          <w:color w:val="000000"/>
          <w:szCs w:val="28"/>
          <w:lang w:eastAsia="ru-RU"/>
        </w:rPr>
        <w:t xml:space="preserve">влення фактів </w:t>
      </w:r>
      <w:proofErr w:type="spellStart"/>
      <w:r>
        <w:rPr>
          <w:rStyle w:val="a6"/>
          <w:b w:val="0"/>
          <w:color w:val="000000"/>
          <w:szCs w:val="28"/>
          <w:lang w:eastAsia="ru-RU"/>
        </w:rPr>
        <w:t>колабораційної</w:t>
      </w:r>
      <w:proofErr w:type="spellEnd"/>
      <w:r>
        <w:rPr>
          <w:rStyle w:val="a6"/>
          <w:b w:val="0"/>
          <w:color w:val="000000"/>
          <w:szCs w:val="28"/>
          <w:lang w:eastAsia="ru-RU"/>
        </w:rPr>
        <w:t xml:space="preserve"> діяльності осіб, уповноважених на виконання функцій держави та місцевого самоврядування у Луцькій міській раді  (розпорядження міського голови від 10.05.2022 № 478-рб).  </w:t>
      </w:r>
    </w:p>
    <w:p w:rsidR="001573AA" w:rsidRDefault="0087085D">
      <w:pPr>
        <w:pStyle w:val="aa"/>
        <w:spacing w:after="0" w:line="240" w:lineRule="auto"/>
        <w:ind w:firstLine="709"/>
        <w:jc w:val="both"/>
      </w:pPr>
      <w:r>
        <w:rPr>
          <w:rStyle w:val="a6"/>
          <w:b w:val="0"/>
          <w:color w:val="000000"/>
          <w:szCs w:val="28"/>
          <w:lang w:eastAsia="ru-RU"/>
        </w:rPr>
        <w:t>Працівникам виконавчих органів міської ради надано роз’я</w:t>
      </w:r>
      <w:r>
        <w:rPr>
          <w:rStyle w:val="a6"/>
          <w:b w:val="0"/>
          <w:color w:val="000000"/>
          <w:szCs w:val="28"/>
          <w:lang w:eastAsia="ru-RU"/>
        </w:rPr>
        <w:t>снення  терміну “</w:t>
      </w:r>
      <w:proofErr w:type="spellStart"/>
      <w:r>
        <w:rPr>
          <w:rStyle w:val="a6"/>
          <w:b w:val="0"/>
          <w:color w:val="000000"/>
          <w:szCs w:val="28"/>
          <w:lang w:eastAsia="ru-RU"/>
        </w:rPr>
        <w:t>колабораційна</w:t>
      </w:r>
      <w:proofErr w:type="spellEnd"/>
      <w:r>
        <w:rPr>
          <w:rStyle w:val="a6"/>
          <w:b w:val="0"/>
          <w:color w:val="000000"/>
          <w:szCs w:val="28"/>
          <w:lang w:eastAsia="ru-RU"/>
        </w:rPr>
        <w:t xml:space="preserve"> діяльність” та поінформовано, щодо відповідальності за її здійснення встановлену Кримінальним кодексом </w:t>
      </w:r>
      <w:r>
        <w:rPr>
          <w:rStyle w:val="a6"/>
          <w:b w:val="0"/>
          <w:color w:val="000000"/>
          <w:szCs w:val="28"/>
          <w:lang w:eastAsia="ru-RU"/>
        </w:rPr>
        <w:lastRenderedPageBreak/>
        <w:t xml:space="preserve">України (ст.111-1 ККУ). З метою виявлення фактів </w:t>
      </w:r>
      <w:proofErr w:type="spellStart"/>
      <w:r>
        <w:rPr>
          <w:rStyle w:val="a6"/>
          <w:b w:val="0"/>
          <w:color w:val="000000"/>
          <w:szCs w:val="28"/>
          <w:lang w:eastAsia="ru-RU"/>
        </w:rPr>
        <w:t>колабораційної</w:t>
      </w:r>
      <w:proofErr w:type="spellEnd"/>
      <w:r>
        <w:rPr>
          <w:rStyle w:val="a6"/>
          <w:b w:val="0"/>
          <w:color w:val="000000"/>
          <w:szCs w:val="28"/>
          <w:lang w:eastAsia="ru-RU"/>
        </w:rPr>
        <w:t xml:space="preserve"> діяльності  проведено анкетування серед працівників.</w:t>
      </w:r>
    </w:p>
    <w:p w:rsidR="001573AA" w:rsidRDefault="0087085D">
      <w:pPr>
        <w:pStyle w:val="aa"/>
        <w:spacing w:after="0" w:line="240" w:lineRule="auto"/>
        <w:ind w:firstLine="709"/>
        <w:jc w:val="both"/>
      </w:pPr>
      <w:r>
        <w:rPr>
          <w:rStyle w:val="a6"/>
          <w:b w:val="0"/>
          <w:color w:val="000000"/>
          <w:szCs w:val="28"/>
          <w:lang w:eastAsia="ru-RU"/>
        </w:rPr>
        <w:t>Прове</w:t>
      </w:r>
      <w:r>
        <w:rPr>
          <w:rStyle w:val="a6"/>
          <w:b w:val="0"/>
          <w:color w:val="000000"/>
          <w:szCs w:val="28"/>
          <w:lang w:eastAsia="ru-RU"/>
        </w:rPr>
        <w:t xml:space="preserve">дено роз'яснювальну роботу з керівниками виконавчих органів міської ради  щодо проведення моніторингу виявлення фактів </w:t>
      </w:r>
      <w:proofErr w:type="spellStart"/>
      <w:r>
        <w:rPr>
          <w:rStyle w:val="a6"/>
          <w:b w:val="0"/>
          <w:color w:val="000000"/>
          <w:szCs w:val="28"/>
          <w:lang w:eastAsia="ru-RU"/>
        </w:rPr>
        <w:t>колабораційної</w:t>
      </w:r>
      <w:proofErr w:type="spellEnd"/>
      <w:r>
        <w:rPr>
          <w:rStyle w:val="a6"/>
          <w:b w:val="0"/>
          <w:color w:val="000000"/>
          <w:szCs w:val="28"/>
          <w:lang w:eastAsia="ru-RU"/>
        </w:rPr>
        <w:t xml:space="preserve"> діяльності осіб, уповноважених на виконання функцій держави та місцевого самоврядування. </w:t>
      </w:r>
      <w:r>
        <w:rPr>
          <w:rStyle w:val="a6"/>
          <w:b w:val="0"/>
          <w:color w:val="000000"/>
          <w:szCs w:val="28"/>
          <w:lang w:eastAsia="ru-RU"/>
        </w:rPr>
        <w:tab/>
      </w:r>
    </w:p>
    <w:p w:rsidR="001573AA" w:rsidRDefault="0087085D">
      <w:pPr>
        <w:pStyle w:val="af6"/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8. Робота щодо ведення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погоспод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арського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обліку.</w:t>
      </w:r>
    </w:p>
    <w:p w:rsidR="001573AA" w:rsidRDefault="0087085D">
      <w:pPr>
        <w:pStyle w:val="af6"/>
        <w:ind w:firstLine="709"/>
        <w:jc w:val="both"/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Відповідно до  рішення виконавчого комітету від 17.11.2021 №931-1 "Про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погосподарський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облік на території Луцької міської територіальної громади"   працівниками відділу документального забезпечення управління персоналу Луцької міської ради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проведено такі заходи:</w:t>
      </w:r>
    </w:p>
    <w:p w:rsidR="001573AA" w:rsidRDefault="001573AA">
      <w:pPr>
        <w:jc w:val="both"/>
        <w:rPr>
          <w:szCs w:val="28"/>
        </w:rPr>
      </w:pPr>
    </w:p>
    <w:tbl>
      <w:tblPr>
        <w:tblW w:w="9300" w:type="dxa"/>
        <w:tblInd w:w="-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4"/>
        <w:gridCol w:w="1262"/>
        <w:gridCol w:w="1249"/>
        <w:gridCol w:w="1302"/>
        <w:gridCol w:w="1023"/>
        <w:gridCol w:w="730"/>
      </w:tblGrid>
      <w:tr w:rsidR="001573AA" w:rsidTr="0087085D">
        <w:trPr>
          <w:cantSplit/>
          <w:trHeight w:hRule="exact" w:val="2569"/>
        </w:trPr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Default="0087085D">
            <w:pPr>
              <w:pStyle w:val="a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Завдання та обов'язки щодо </w:t>
            </w:r>
            <w:proofErr w:type="spellStart"/>
            <w:r>
              <w:rPr>
                <w:b/>
                <w:sz w:val="26"/>
                <w:szCs w:val="26"/>
              </w:rPr>
              <w:t>погосподарського</w:t>
            </w:r>
            <w:proofErr w:type="spellEnd"/>
            <w:r>
              <w:rPr>
                <w:b/>
                <w:sz w:val="26"/>
                <w:szCs w:val="26"/>
              </w:rPr>
              <w:t xml:space="preserve"> обліку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  <w:textDirection w:val="btLr"/>
            <w:vAlign w:val="center"/>
          </w:tcPr>
          <w:p w:rsidR="001573AA" w:rsidRDefault="0087085D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Прилуцький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  <w:textDirection w:val="btLr"/>
            <w:vAlign w:val="center"/>
          </w:tcPr>
          <w:p w:rsidR="001573AA" w:rsidRDefault="0087085D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Заборольський</w:t>
            </w:r>
            <w:proofErr w:type="spellEnd"/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  <w:textDirection w:val="btLr"/>
            <w:vAlign w:val="center"/>
          </w:tcPr>
          <w:p w:rsidR="001573AA" w:rsidRDefault="0087085D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Княгининівський</w:t>
            </w:r>
            <w:proofErr w:type="spellEnd"/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  <w:textDirection w:val="btLr"/>
            <w:vAlign w:val="center"/>
          </w:tcPr>
          <w:p w:rsidR="001573AA" w:rsidRDefault="0087085D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Жидичинський</w:t>
            </w:r>
            <w:proofErr w:type="spellEnd"/>
          </w:p>
        </w:tc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  <w:textDirection w:val="btLr"/>
            <w:vAlign w:val="center"/>
          </w:tcPr>
          <w:p w:rsidR="001573AA" w:rsidRDefault="0087085D">
            <w:pPr>
              <w:pStyle w:val="af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Боголюбський</w:t>
            </w:r>
          </w:p>
        </w:tc>
      </w:tr>
      <w:tr w:rsidR="001573AA" w:rsidRPr="0087085D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both"/>
              <w:rPr>
                <w:sz w:val="20"/>
                <w:szCs w:val="20"/>
              </w:rPr>
            </w:pPr>
            <w:bookmarkStart w:id="4" w:name="_GoBack" w:colFirst="0" w:colLast="6"/>
            <w:r w:rsidRPr="0087085D">
              <w:rPr>
                <w:sz w:val="20"/>
                <w:szCs w:val="20"/>
              </w:rPr>
              <w:t>Кількість домогосподарств, по яких здійснено обхід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212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72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114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150</w:t>
            </w:r>
          </w:p>
        </w:tc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49</w:t>
            </w:r>
          </w:p>
        </w:tc>
      </w:tr>
      <w:tr w:rsidR="001573AA" w:rsidRPr="0087085D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both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 xml:space="preserve">Кількість домогосподарств, внесених в </w:t>
            </w:r>
            <w:r w:rsidRPr="0087085D">
              <w:rPr>
                <w:sz w:val="20"/>
                <w:szCs w:val="20"/>
              </w:rPr>
              <w:t xml:space="preserve">книги </w:t>
            </w:r>
            <w:proofErr w:type="spellStart"/>
            <w:r w:rsidRPr="0087085D">
              <w:rPr>
                <w:sz w:val="20"/>
                <w:szCs w:val="20"/>
              </w:rPr>
              <w:t>погосподарського</w:t>
            </w:r>
            <w:proofErr w:type="spellEnd"/>
            <w:r w:rsidRPr="0087085D">
              <w:rPr>
                <w:sz w:val="20"/>
                <w:szCs w:val="20"/>
              </w:rPr>
              <w:t xml:space="preserve"> обліку в повному обсязі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197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53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47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283</w:t>
            </w:r>
          </w:p>
        </w:tc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408</w:t>
            </w:r>
          </w:p>
        </w:tc>
      </w:tr>
      <w:tr w:rsidR="001573AA" w:rsidRPr="0087085D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both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 xml:space="preserve">Кількість домогосподарств, внесених в книги </w:t>
            </w:r>
            <w:proofErr w:type="spellStart"/>
            <w:r w:rsidRPr="0087085D">
              <w:rPr>
                <w:sz w:val="20"/>
                <w:szCs w:val="20"/>
              </w:rPr>
              <w:t>погосподарського</w:t>
            </w:r>
            <w:proofErr w:type="spellEnd"/>
            <w:r w:rsidRPr="0087085D">
              <w:rPr>
                <w:sz w:val="20"/>
                <w:szCs w:val="20"/>
              </w:rPr>
              <w:t xml:space="preserve"> обліку частково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185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203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408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616</w:t>
            </w:r>
          </w:p>
        </w:tc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1533</w:t>
            </w:r>
          </w:p>
        </w:tc>
      </w:tr>
      <w:tr w:rsidR="001573AA" w:rsidRPr="0087085D">
        <w:trPr>
          <w:trHeight w:val="1531"/>
        </w:trPr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both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 xml:space="preserve">Кількість об'єктів </w:t>
            </w:r>
            <w:proofErr w:type="spellStart"/>
            <w:r w:rsidRPr="0087085D">
              <w:rPr>
                <w:sz w:val="20"/>
                <w:szCs w:val="20"/>
              </w:rPr>
              <w:t>погосподарського</w:t>
            </w:r>
            <w:proofErr w:type="spellEnd"/>
            <w:r w:rsidRPr="0087085D">
              <w:rPr>
                <w:sz w:val="20"/>
                <w:szCs w:val="20"/>
              </w:rPr>
              <w:t xml:space="preserve"> обліку інформація щодо яких внесена до електронної </w:t>
            </w:r>
            <w:r w:rsidRPr="0087085D">
              <w:rPr>
                <w:sz w:val="20"/>
                <w:szCs w:val="20"/>
              </w:rPr>
              <w:t>програми в повному обсязі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138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53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47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36</w:t>
            </w:r>
          </w:p>
        </w:tc>
      </w:tr>
      <w:tr w:rsidR="001573AA" w:rsidRPr="0087085D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both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 xml:space="preserve">Кількість об'єктів </w:t>
            </w:r>
            <w:proofErr w:type="spellStart"/>
            <w:r w:rsidRPr="0087085D">
              <w:rPr>
                <w:sz w:val="20"/>
                <w:szCs w:val="20"/>
              </w:rPr>
              <w:t>погосподарського</w:t>
            </w:r>
            <w:proofErr w:type="spellEnd"/>
            <w:r w:rsidRPr="0087085D">
              <w:rPr>
                <w:sz w:val="20"/>
                <w:szCs w:val="20"/>
              </w:rPr>
              <w:t xml:space="preserve"> обліку інформація щодо яких внесена до електронної програми частково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194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390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263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142</w:t>
            </w:r>
          </w:p>
        </w:tc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510</w:t>
            </w:r>
          </w:p>
        </w:tc>
      </w:tr>
      <w:tr w:rsidR="001573AA" w:rsidRPr="0087085D">
        <w:tc>
          <w:tcPr>
            <w:tcW w:w="3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both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 xml:space="preserve">Кількість домогосподарств по яких проведено збір/уточнення інформації (звірка з </w:t>
            </w:r>
            <w:r w:rsidRPr="0087085D">
              <w:rPr>
                <w:sz w:val="20"/>
                <w:szCs w:val="20"/>
              </w:rPr>
              <w:t>реєстрами, збір інформації у дні прийому громадян - без виходу на місце)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724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918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1652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899</w:t>
            </w:r>
          </w:p>
        </w:tc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1573AA" w:rsidRPr="0087085D" w:rsidRDefault="0087085D">
            <w:pPr>
              <w:pStyle w:val="af"/>
              <w:jc w:val="center"/>
              <w:rPr>
                <w:sz w:val="20"/>
                <w:szCs w:val="20"/>
              </w:rPr>
            </w:pPr>
            <w:r w:rsidRPr="0087085D">
              <w:rPr>
                <w:sz w:val="20"/>
                <w:szCs w:val="20"/>
              </w:rPr>
              <w:t>1533</w:t>
            </w:r>
          </w:p>
        </w:tc>
      </w:tr>
      <w:bookmarkEnd w:id="4"/>
    </w:tbl>
    <w:p w:rsidR="001573AA" w:rsidRDefault="001573AA">
      <w:pPr>
        <w:tabs>
          <w:tab w:val="left" w:pos="540"/>
        </w:tabs>
        <w:jc w:val="both"/>
        <w:rPr>
          <w:bCs w:val="0"/>
          <w:szCs w:val="28"/>
        </w:rPr>
      </w:pPr>
    </w:p>
    <w:p w:rsidR="001573AA" w:rsidRDefault="0087085D">
      <w:pPr>
        <w:pStyle w:val="af5"/>
        <w:tabs>
          <w:tab w:val="left" w:pos="1139"/>
        </w:tabs>
        <w:ind w:right="113" w:firstLine="0"/>
        <w:jc w:val="both"/>
      </w:pPr>
      <w:r>
        <w:t xml:space="preserve">     </w:t>
      </w:r>
    </w:p>
    <w:p w:rsidR="001573AA" w:rsidRDefault="001573AA">
      <w:pPr>
        <w:rPr>
          <w:sz w:val="24"/>
          <w:szCs w:val="21"/>
        </w:rPr>
      </w:pPr>
    </w:p>
    <w:sectPr w:rsidR="001573AA">
      <w:headerReference w:type="default" r:id="rId8"/>
      <w:footerReference w:type="default" r:id="rId9"/>
      <w:pgSz w:w="11906" w:h="16838"/>
      <w:pgMar w:top="851" w:right="794" w:bottom="1418" w:left="1797" w:header="53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085D">
      <w:r>
        <w:separator/>
      </w:r>
    </w:p>
  </w:endnote>
  <w:endnote w:type="continuationSeparator" w:id="0">
    <w:p w:rsidR="00000000" w:rsidRDefault="0087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AA" w:rsidRDefault="001573A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085D">
      <w:r>
        <w:separator/>
      </w:r>
    </w:p>
  </w:footnote>
  <w:footnote w:type="continuationSeparator" w:id="0">
    <w:p w:rsidR="00000000" w:rsidRDefault="0087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AA" w:rsidRDefault="001573AA">
    <w:pPr>
      <w:pStyle w:val="a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73AA"/>
    <w:rsid w:val="001573AA"/>
    <w:rsid w:val="008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3DC5BA-740F-4689-B79F-CB6F3A1C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4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apple-converted-space">
    <w:name w:val="apple-converted-space"/>
    <w:basedOn w:val="10"/>
    <w:qFormat/>
  </w:style>
  <w:style w:type="character" w:customStyle="1" w:styleId="a5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иділення жирним"/>
    <w:qFormat/>
    <w:rPr>
      <w:b/>
      <w:bCs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Відвідане гіперпосилання"/>
    <w:rPr>
      <w:color w:val="800000"/>
      <w:u w:val="single"/>
    </w:rPr>
  </w:style>
  <w:style w:type="character" w:styleId="a9">
    <w:name w:val="Emphasis"/>
    <w:basedOn w:val="a4"/>
    <w:qFormat/>
    <w:rPr>
      <w:rFonts w:ascii="Calibri;Century Gothic" w:hAnsi="Calibri;Century Gothic" w:cs="Calibri;Century Gothic"/>
      <w:b/>
      <w:i/>
      <w:iCs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suppressLineNumbers/>
      <w:tabs>
        <w:tab w:val="center" w:pos="4650"/>
        <w:tab w:val="right" w:pos="9300"/>
      </w:tabs>
    </w:pPr>
  </w:style>
  <w:style w:type="paragraph" w:styleId="af3">
    <w:name w:val="header"/>
    <w:basedOn w:val="a"/>
    <w:pPr>
      <w:suppressLineNumbers/>
      <w:tabs>
        <w:tab w:val="center" w:pos="4650"/>
        <w:tab w:val="right" w:pos="9300"/>
      </w:tabs>
    </w:p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qFormat/>
    <w:pPr>
      <w:ind w:left="291" w:right="123" w:firstLine="599"/>
    </w:pPr>
    <w:rPr>
      <w:lang w:eastAsia="en-US"/>
    </w:rPr>
  </w:style>
  <w:style w:type="paragraph" w:styleId="af6">
    <w:name w:val="No Spacing"/>
    <w:qFormat/>
    <w:pPr>
      <w:widowControl w:val="0"/>
      <w:suppressAutoHyphens/>
    </w:pPr>
    <w:rPr>
      <w:rFonts w:ascii="Arial" w:eastAsia="Tahoma" w:hAnsi="Arial" w:cs="Mangal"/>
      <w:color w:val="00000A"/>
      <w:sz w:val="36"/>
    </w:rPr>
  </w:style>
  <w:style w:type="paragraph" w:customStyle="1" w:styleId="western">
    <w:name w:val="western"/>
    <w:basedOn w:val="a"/>
    <w:qFormat/>
    <w:pPr>
      <w:spacing w:before="280" w:after="119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ouseofeurope.org.ua/?__cft__%5B0%5D=AZUiofhhazxjEu-Tanw_tDrtHk556bD6PWLD2zXFp0-GTRakiMZ2O6-qaCLQQdzBIm-3QVzhutujzgA4HxYVdlYJJ_Gjd9vII8PWBebmDfqcK2nXw8JYLnMCtuIigMVkFjru_Q2YuNchXjJ6H9eTUfSzWJYFmDn7C-Fh4-H2FR8g4pnHIakHcc3rZb3h_nhbzwTyRkR12pG5DipWM9ysF5IozmehChxVy0uGx9sXDIum8w&amp;__tn__=k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krainianCatholicUniversity/?__cft__%5B0%5D=AZU3wjQDFfkVQlu8owavb291EC8_odiOHC3l1Y-bHDVF7V6IsE1GKA6Rbk9PXLRun91WBnc4mDafWPOupa3xq_5or6Kr9wtmcbmbit9xqWiKx24-DXPIwb6tiPF-KXU2YmJ8FOSfF7RAmB7Y9ntzp_kztU1-PqIXRYtT6pif9OJ_47FdX5BBtYZbDk7cwss4-neUftbJ3NcpBCyY7JxyiDAVovPmY-NkEParxKT_SGxjYA&amp;__tn__=kK-y-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11</Pages>
  <Words>17802</Words>
  <Characters>10148</Characters>
  <Application>Microsoft Office Word</Application>
  <DocSecurity>0</DocSecurity>
  <Lines>84</Lines>
  <Paragraphs>55</Paragraphs>
  <ScaleCrop>false</ScaleCrop>
  <Company/>
  <LinksUpToDate>false</LinksUpToDate>
  <CharactersWithSpaces>27895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Kostjuk</dc:creator>
  <dc:description/>
  <cp:lastModifiedBy>Тетяна Тирилюк</cp:lastModifiedBy>
  <cp:revision>68</cp:revision>
  <cp:lastPrinted>2022-07-29T15:36:00Z</cp:lastPrinted>
  <dcterms:created xsi:type="dcterms:W3CDTF">2021-07-21T11:23:00Z</dcterms:created>
  <dcterms:modified xsi:type="dcterms:W3CDTF">2022-08-02T07:15:00Z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