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73" w:rsidRPr="005A106D" w:rsidRDefault="004F120B">
      <w:pPr>
        <w:tabs>
          <w:tab w:val="left" w:pos="103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5A106D">
        <w:rPr>
          <w:rFonts w:ascii="Times New Roman" w:hAnsi="Times New Roman"/>
          <w:sz w:val="24"/>
          <w:szCs w:val="24"/>
        </w:rPr>
        <w:t>Додаток 2</w:t>
      </w:r>
    </w:p>
    <w:p w:rsidR="00BB0373" w:rsidRPr="005A106D" w:rsidRDefault="004F120B">
      <w:pPr>
        <w:tabs>
          <w:tab w:val="left" w:pos="103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106D">
        <w:rPr>
          <w:rFonts w:ascii="Times New Roman" w:hAnsi="Times New Roman"/>
          <w:sz w:val="24"/>
          <w:szCs w:val="24"/>
          <w:lang w:val="ru-RU"/>
        </w:rPr>
        <w:tab/>
      </w:r>
      <w:r w:rsidRPr="005A106D">
        <w:rPr>
          <w:rFonts w:ascii="Times New Roman" w:hAnsi="Times New Roman"/>
          <w:sz w:val="24"/>
          <w:szCs w:val="24"/>
        </w:rPr>
        <w:t xml:space="preserve">до розпорядження міського голови </w:t>
      </w:r>
      <w:r w:rsidRPr="005A106D">
        <w:rPr>
          <w:rFonts w:ascii="Times New Roman" w:hAnsi="Times New Roman"/>
          <w:sz w:val="24"/>
          <w:szCs w:val="24"/>
        </w:rPr>
        <w:tab/>
      </w:r>
    </w:p>
    <w:p w:rsidR="00BB0373" w:rsidRPr="005A106D" w:rsidRDefault="004F120B">
      <w:pPr>
        <w:tabs>
          <w:tab w:val="left" w:pos="10348"/>
        </w:tabs>
        <w:spacing w:after="0" w:line="240" w:lineRule="auto"/>
        <w:rPr>
          <w:sz w:val="24"/>
          <w:szCs w:val="24"/>
        </w:rPr>
      </w:pPr>
      <w:r w:rsidRPr="005A106D">
        <w:rPr>
          <w:rFonts w:ascii="Times New Roman" w:hAnsi="Times New Roman"/>
          <w:sz w:val="24"/>
          <w:szCs w:val="24"/>
        </w:rPr>
        <w:tab/>
      </w:r>
      <w:r w:rsidR="002F2492">
        <w:rPr>
          <w:rFonts w:ascii="Times New Roman" w:hAnsi="Times New Roman"/>
          <w:sz w:val="24"/>
          <w:szCs w:val="24"/>
        </w:rPr>
        <w:t xml:space="preserve">11.07.2019 </w:t>
      </w:r>
      <w:r w:rsidRPr="005A106D">
        <w:rPr>
          <w:rFonts w:ascii="Times New Roman" w:hAnsi="Times New Roman"/>
          <w:sz w:val="24"/>
          <w:szCs w:val="24"/>
        </w:rPr>
        <w:t>№</w:t>
      </w:r>
      <w:r w:rsidR="002F2492">
        <w:rPr>
          <w:rFonts w:ascii="Times New Roman" w:hAnsi="Times New Roman"/>
          <w:sz w:val="24"/>
          <w:szCs w:val="24"/>
        </w:rPr>
        <w:t xml:space="preserve"> 294</w:t>
      </w:r>
      <w:bookmarkStart w:id="0" w:name="_GoBack"/>
      <w:bookmarkEnd w:id="0"/>
    </w:p>
    <w:p w:rsidR="00BB0373" w:rsidRPr="005A106D" w:rsidRDefault="00BB0373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06D" w:rsidRDefault="004F120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06D">
        <w:rPr>
          <w:rFonts w:ascii="Times New Roman" w:hAnsi="Times New Roman"/>
          <w:sz w:val="24"/>
          <w:szCs w:val="24"/>
        </w:rPr>
        <w:t>Перелік наборів даних, що підлягають оприлюдненню у формі відкритих даних</w:t>
      </w:r>
      <w:r w:rsidR="005A106D" w:rsidRPr="005A106D">
        <w:rPr>
          <w:rFonts w:ascii="Times New Roman" w:hAnsi="Times New Roman"/>
          <w:sz w:val="24"/>
          <w:szCs w:val="24"/>
        </w:rPr>
        <w:t>,</w:t>
      </w:r>
      <w:r w:rsidRPr="005A106D">
        <w:rPr>
          <w:rFonts w:ascii="Times New Roman" w:hAnsi="Times New Roman"/>
          <w:sz w:val="24"/>
          <w:szCs w:val="24"/>
        </w:rPr>
        <w:t xml:space="preserve"> </w:t>
      </w:r>
    </w:p>
    <w:p w:rsidR="00BB0373" w:rsidRPr="005A106D" w:rsidRDefault="005A106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06D">
        <w:rPr>
          <w:rFonts w:ascii="Times New Roman" w:hAnsi="Times New Roman"/>
          <w:sz w:val="24"/>
          <w:szCs w:val="24"/>
        </w:rPr>
        <w:t>розпорядником яких є Луцька міська рада</w:t>
      </w:r>
    </w:p>
    <w:tbl>
      <w:tblPr>
        <w:tblW w:w="1504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1"/>
        <w:gridCol w:w="6989"/>
        <w:gridCol w:w="1984"/>
        <w:gridCol w:w="2836"/>
        <w:gridCol w:w="2551"/>
      </w:tblGrid>
      <w:tr w:rsidR="00BB0373" w:rsidRPr="005A106D">
        <w:trPr>
          <w:trHeight w:val="945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Pr="005A106D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A106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BB0373" w:rsidRPr="005A106D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A106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з/п 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Pr="005A106D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A106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Назва набору даних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Pr="005A106D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A106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Формати, в яких доступний набір даних (пропозиція)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Pr="005A106D" w:rsidRDefault="005A106D" w:rsidP="005A1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Pr="005A106D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A106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Періодичність</w:t>
            </w:r>
            <w:r w:rsidR="005A106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оновлення </w:t>
            </w:r>
          </w:p>
        </w:tc>
      </w:tr>
      <w:tr w:rsidR="00BB0373">
        <w:trPr>
          <w:trHeight w:val="157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Довідник підприємств, установ (закладів) та організацій розпорядника інформації та підпорядкованих йому організацій, у тому числі їх іденти</w:t>
            </w:r>
            <w:r w:rsidR="005A10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фікаційних кодів, офіційних веб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сайтів, адрес електронної пошти, телефонів та адрес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О</w:t>
            </w:r>
            <w:r w:rsidR="007C2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рганізаційний відділ Р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про організаційну структуру розпорядника інформації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кадрової роботи та нагород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Нормативи, що затверджуються та підлягають оприлюдненню відповідно до закону розпорядником інформації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A106D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Розпорядники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879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Переліки національних стандартів, які в разі добровільного застосування є доказом відповідності продукції вимогам технічних регламентів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7C2DD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Організаційний відділ</w:t>
            </w:r>
          </w:p>
          <w:p w:rsidR="00BB0373" w:rsidRDefault="007C2DD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Р</w:t>
            </w:r>
            <w:r w:rsidR="004F120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Звіти, в тому числі щодо задоволення запитів на інформацію 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Розпорядники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про систему обліку, види інформації, яка зберігається розпорядником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xlsx/API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7C2DD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Р</w:t>
            </w:r>
            <w:r w:rsidR="004F120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 наборів даних, що перебувають у володінні розпорядника інформації 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інформаційно-комунікаційних технологій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 w:rsidP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Адміністративні дані, що збираються (обробляються) та підлягають оприлюдненню відповідно до вимог закону, розпорядник</w:t>
            </w:r>
            <w:r w:rsidRP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інформації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308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Нормативно-правові акти, акти індивідуальної дії (крім внутрішньоорганізаційних), прийняті розпорядником інформації, проекти нормативно-правових актів, інформація, визначена законодавством про засади регуляторної політики</w:t>
            </w:r>
          </w:p>
          <w:p w:rsidR="00BB3567" w:rsidRDefault="00BB35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про нормативно-правові засади діяльності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 w:rsidTr="004F120B">
        <w:trPr>
          <w:trHeight w:val="1097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Фінансова звітність суб’єктів господарювання державного та комунального секторів економіки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xlsx/XML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Розпорядники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 w:rsidTr="004F120B">
        <w:trPr>
          <w:trHeight w:val="1423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Річні зведені основні фінансові показники виконання фінансових планів підприємств державного та комунального секторів економіки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xlsx/XML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2007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 w:rsidP="00BB3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Розпо</w:t>
            </w:r>
            <w:r w:rsidR="00BB356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рядники інформації – реципієнти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програм (проектів) міжнародної технічної допомоги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внесення змін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Основні положення генеральних планів населених пунктів та детальних планів територій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GeoTIFF/SHP/ DMF/GeoJSON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об’єктів комунальної власності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xlsx/csv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157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 xml:space="preserve">Відділ управління майном міської комунальної власності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br/>
              <w:t xml:space="preserve">Управління земельних ресурсів 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31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радіаційного контролю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екології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щотижня</w:t>
            </w:r>
          </w:p>
        </w:tc>
      </w:tr>
      <w:tr w:rsidR="00BB0373" w:rsidTr="00FE5202">
        <w:trPr>
          <w:trHeight w:val="819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xlsx/API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 w:rsidTr="00FE5202">
        <w:trPr>
          <w:trHeight w:val="1159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Генеральні плани населених пунктів, історико-архітектурні опорні плани, плани зонування територій та детальні плани територій (за винятком відомостей, які відповідно до законодавства становлять інформацію з обмеженим доступом), їх проекти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GeoTIFF/SHP/ DMF/GeoJSON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щороку</w:t>
            </w:r>
          </w:p>
        </w:tc>
      </w:tr>
      <w:tr w:rsidR="00BB0373" w:rsidTr="00FE5202">
        <w:trPr>
          <w:trHeight w:val="557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транспорту та зв’язку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щодня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xlsx/XML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br/>
              <w:t>Комунальні підприємства</w:t>
            </w:r>
            <w:r w:rsidR="00FE520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 xml:space="preserve"> </w:t>
            </w:r>
            <w:r w:rsidR="00FE5202" w:rsidRPr="00BB356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 w:rsidTr="00FE5202">
        <w:trPr>
          <w:trHeight w:val="7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Паспорти бюджетних програм місцевого бюджету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zip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 w:rsidP="00BB3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Виконавчі органи міської ради </w:t>
            </w:r>
            <w:r w:rsidR="00BB356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розпорядники бюджетних коштів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592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Звіти про виконання паспортів бюджетних програм місцевого бюджету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zip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 w:rsidP="00BB3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Виконавчі органи міської ради </w:t>
            </w:r>
            <w:r w:rsidR="00BB356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розпорядники бюджетних коштів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 w:rsidTr="00FE5202">
        <w:trPr>
          <w:trHeight w:val="55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капітального будівництва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розвитку підприємництва та реклами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1182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 перед суб’єктами господарювання)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об’єкти та засоби торгівлі (пересувна, сезонна та інші)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Відомості про схеми розміщення засобів сезонної торгівлі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xlsx/сsv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розвитку підприємництва та реклами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розміщення громадських вбиралень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житлово-комунального господарства</w:t>
            </w:r>
            <w:r w:rsidR="00F56C1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br/>
              <w:t>Розпорядники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капітального будівництва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перевізників, що надають послуги пасажирського автомобільного транспорту, та маршрутів перевезення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транспорту та зв'язку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189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транспорту та зв'язку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Розклад руху громадського транспорту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транспорту та зв'язку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місце розміщення зупинок міського електро- та автомобільного транспорту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транспорту та зв'язку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земельних ресурсів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укладених договорів (укладені договори, інші правочини, додатки, додаткові угоди та інші матеріали до них)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API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BB3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Виконавчі органи міської ради –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розпорядники бюджетних коштів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відразу після внесення змін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Актуальні списки власників/орендарів місцевих земельних ділянок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земельних ресурсів (у межах повноважень)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157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охорони здоров'я </w:t>
            </w:r>
          </w:p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підприємства охорони здоров’я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189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виконавці робіт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Схеми планування територій та плани зонування територій (для сільських, селищних, міських рад)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GeoTIFF/SHP/ DMF/GeoJSON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zip/json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секретаріату Управління інформаційно-комунікаційних технологій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депутатів місцевих рад, у тому числі контактні дані та графік прийому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секретаріату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Надані містобудівні умови та обмеження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xlsx/json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BB3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озпорядники інформації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tabs>
                <w:tab w:val="left" w:pos="4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тарифи на комунальні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“Центр надання адміністративних послуг у місті Луцьку”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щодня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“Центр надання адміністративних послуг у місті Луцьку”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об'єктів комунальної власності, які підлягають приватизації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BB3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“АвтоПаркС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ервіс”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57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Адресний реєстр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xlsx/API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 надання адміністративних послуг у місті Луцьку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”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видані будівельні паспорти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медичних працівників закладів охорони здоров’я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охорони здоров’я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педагогічних працівників закладів освіти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xlsx/XML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xlsx/json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охорони здоров'я </w:t>
            </w:r>
          </w:p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підприємства охорони здоров’я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Департамент житлово- комунального господарства </w:t>
            </w:r>
          </w:p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ЛСКАП “Луцькспецкомунтранс”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бюджетних програм, у тому числі посилання на оприлюднені ресурси в Інтернеті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фінансів та бюджету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65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цільових програм, у тому числі посилання на оприлюднені ресурси в Інтернеті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розпорядників бюджетних коштів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фінансів та бюджету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Фінансова звітність суб’єктів господарювання комунального сектору економіки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черги дітей у дошкільні навчальні заклади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освіти 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містобудівного кадастру, у тому числі геопросторові дані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GeoTIFF/SHP/ DMF/GeoJSON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видані; дозволи на порушення об’єктів благоустрою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Департамент муніципальної варти 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Черга на отримання земельних ділянок із земель комунальної власності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земельних ресурсів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xlsx/xls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157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економічної політики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і використання благодійної допомоги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C66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озпорядники інформації (у межах компетенції)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надані містобудівні умови та обмеження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управління майном мі</w:t>
            </w:r>
            <w:r w:rsidR="005E33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комунальної власності</w:t>
            </w:r>
            <w:r w:rsidR="005E33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КП “Луцькреклама”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Дані про здійснення державного архітектурно-будівельного контролю, у тому числі про плани перевірок та складені документи (акти,  приписи, протоколи, постанови)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державного архітектурно-будівельного контролю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щотижня</w:t>
            </w:r>
          </w:p>
        </w:tc>
      </w:tr>
      <w:tr w:rsidR="00BB0373">
        <w:trPr>
          <w:trHeight w:val="189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та місцезнаходження закладів комунальних закладів охорони здоров’я, які забезпечені обладнанням гінекологічним, мамологічним обладнанням, що пристосоване до потреб осіб з інвалідністю з урахуванням особливостей їх пересування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охорони здоров'я 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використання бюджетних коштів м. Луцьк</w:t>
            </w:r>
            <w:r w:rsidR="00C666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фінансів бюджету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 xml:space="preserve">Департамент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uk-UA"/>
              </w:rPr>
              <w:t>“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Центр надання адміністративних послуг місті Луцьку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uk-UA"/>
              </w:rPr>
              <w:t>”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565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</w:t>
            </w:r>
            <w:r w:rsidR="004F120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змін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Постійні виборчі дільниці міста Луцька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xlsx/csv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Виборчі округи, утворені для проведення виборів депутатів Луцької міської ради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xlsx/csv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Вибо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рчі округи, утворені для проведення виборів депутатів Волинської обласної ради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xlsx/csv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Список фондів установ, документи яких зберігаються в архівному відділі Луцької міської ради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xlsx/csv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Архівний відділ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Список фондів установ, документи яких зберігаються в Луцькому міському трудовому архів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Архівний відділ</w:t>
            </w:r>
            <w:r w:rsidR="00C6665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br/>
              <w:t>Луцький міський трудовий архів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природоохоронних заходів, які здійснювались на території міста Луцька (план на рік)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екології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 природоохоронних заходів, які здійснювались </w:t>
            </w:r>
            <w:r w:rsidR="00C666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території міста Луцька (інформація про виконання 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екології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Потенційно небезпечні об'єкти міста Луцька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12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Розташування в місті Луцьку рятувальних постів в місцях масового відпочинку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Туристичні об'єкти міста Луцька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туризму та промоції міста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керівників підприємств, установ, організацій та закладів, що є у  міській комунальній власності міста Луцька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Відділ кадрової роботи та нагород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31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закладів культури міста Луцька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культури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об'єктів культурної спадщини міста Луцька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культури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1067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96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закладів торгівлі, ресторанного господарства та сфери послуг міста Луцька, яким встановлено відповідно до окремих рішень виконавчого комітету Луцької міської подовжений (після 22.00) режим роботи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xlsx/csv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Управління розвитку підприємництва та реклами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1048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про дотримання державних соціальних нормативів у сфері обслуговування закладами (інституціями) культури, підсумки споживання культурних благ і їх доступність для різних категорій населення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xlsx/csv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Департамент культури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BB0373">
        <w:trPr>
          <w:trHeight w:val="94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погоджень розміщення тимчасової споруди для пунктів одноразової торгівлі (послуг)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розвитку підприємництва та реклами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</w:tr>
      <w:tr w:rsidR="00BB0373">
        <w:trPr>
          <w:trHeight w:val="63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6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Спортивні об’єкти загального користування міста Луцька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uk-UA"/>
              </w:rPr>
              <w:t>xlsx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сім'ї, молоді та спорту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373" w:rsidRDefault="004F1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</w:tr>
    </w:tbl>
    <w:p w:rsidR="00BB0373" w:rsidRDefault="00BB0373"/>
    <w:p w:rsidR="00BB0373" w:rsidRDefault="004F1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:rsidR="00BB0373" w:rsidRDefault="004F120B">
      <w:pPr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BB0373" w:rsidRDefault="00BB0373">
      <w:pPr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373" w:rsidRDefault="005E33FE">
      <w:pPr>
        <w:tabs>
          <w:tab w:val="left" w:pos="10206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Король</w:t>
      </w:r>
      <w:r w:rsidR="004F120B">
        <w:rPr>
          <w:rFonts w:ascii="Times New Roman" w:hAnsi="Times New Roman"/>
          <w:sz w:val="24"/>
          <w:szCs w:val="24"/>
        </w:rPr>
        <w:t xml:space="preserve"> 777 999</w:t>
      </w:r>
    </w:p>
    <w:sectPr w:rsidR="00BB0373" w:rsidSect="00BB0373">
      <w:headerReference w:type="default" r:id="rId7"/>
      <w:headerReference w:type="first" r:id="rId8"/>
      <w:pgSz w:w="16838" w:h="11906" w:orient="landscape"/>
      <w:pgMar w:top="1985" w:right="851" w:bottom="567" w:left="851" w:header="709" w:footer="0" w:gutter="0"/>
      <w:pgNumType w:start="19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6D" w:rsidRDefault="005A106D" w:rsidP="00BB0373">
      <w:pPr>
        <w:spacing w:after="0" w:line="240" w:lineRule="auto"/>
      </w:pPr>
      <w:r>
        <w:separator/>
      </w:r>
    </w:p>
  </w:endnote>
  <w:endnote w:type="continuationSeparator" w:id="0">
    <w:p w:rsidR="005A106D" w:rsidRDefault="005A106D" w:rsidP="00B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6D" w:rsidRDefault="005A106D" w:rsidP="00BB0373">
      <w:pPr>
        <w:spacing w:after="0" w:line="240" w:lineRule="auto"/>
      </w:pPr>
      <w:r>
        <w:separator/>
      </w:r>
    </w:p>
  </w:footnote>
  <w:footnote w:type="continuationSeparator" w:id="0">
    <w:p w:rsidR="005A106D" w:rsidRDefault="005A106D" w:rsidP="00B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6D" w:rsidRDefault="005A106D">
    <w:pPr>
      <w:pStyle w:val="10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5E33FE">
      <w:rPr>
        <w:rFonts w:ascii="Times New Roman" w:hAnsi="Times New Roman"/>
        <w:noProof/>
        <w:sz w:val="28"/>
        <w:szCs w:val="28"/>
      </w:rPr>
      <w:t>31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8140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A106D" w:rsidRPr="002F2492" w:rsidRDefault="005A106D">
        <w:pPr>
          <w:pStyle w:val="10"/>
          <w:jc w:val="center"/>
          <w:rPr>
            <w:rFonts w:ascii="Times New Roman" w:hAnsi="Times New Roman"/>
            <w:sz w:val="28"/>
            <w:szCs w:val="28"/>
          </w:rPr>
        </w:pPr>
        <w:r w:rsidRPr="002F2492">
          <w:rPr>
            <w:rFonts w:ascii="Times New Roman" w:hAnsi="Times New Roman"/>
            <w:sz w:val="28"/>
            <w:szCs w:val="28"/>
          </w:rPr>
          <w:fldChar w:fldCharType="begin"/>
        </w:r>
        <w:r w:rsidRPr="002F2492">
          <w:rPr>
            <w:rFonts w:ascii="Times New Roman" w:hAnsi="Times New Roman"/>
            <w:sz w:val="28"/>
            <w:szCs w:val="28"/>
          </w:rPr>
          <w:instrText>PAGE</w:instrText>
        </w:r>
        <w:r w:rsidRPr="002F2492">
          <w:rPr>
            <w:rFonts w:ascii="Times New Roman" w:hAnsi="Times New Roman"/>
            <w:sz w:val="28"/>
            <w:szCs w:val="28"/>
          </w:rPr>
          <w:fldChar w:fldCharType="separate"/>
        </w:r>
        <w:r w:rsidR="00BB3567" w:rsidRPr="002F2492">
          <w:rPr>
            <w:rFonts w:ascii="Times New Roman" w:hAnsi="Times New Roman"/>
            <w:noProof/>
            <w:sz w:val="28"/>
            <w:szCs w:val="28"/>
          </w:rPr>
          <w:t>19</w:t>
        </w:r>
        <w:r w:rsidRPr="002F2492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5A106D" w:rsidRDefault="005A106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373"/>
    <w:rsid w:val="002F2492"/>
    <w:rsid w:val="004F120B"/>
    <w:rsid w:val="00565D70"/>
    <w:rsid w:val="005A106D"/>
    <w:rsid w:val="005E33FE"/>
    <w:rsid w:val="007C2DDC"/>
    <w:rsid w:val="00BB0373"/>
    <w:rsid w:val="00BB3567"/>
    <w:rsid w:val="00C66659"/>
    <w:rsid w:val="00C91B1F"/>
    <w:rsid w:val="00F56C10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3940"/>
  <w15:docId w15:val="{090E5A21-6D4C-48B8-AFF0-8D3BEAD2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15EBB"/>
    <w:rPr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D15EBB"/>
    <w:rPr>
      <w:sz w:val="22"/>
      <w:szCs w:val="22"/>
      <w:lang w:eastAsia="en-US"/>
    </w:rPr>
  </w:style>
  <w:style w:type="paragraph" w:customStyle="1" w:styleId="a5">
    <w:name w:val="Заголовок"/>
    <w:basedOn w:val="a"/>
    <w:next w:val="a6"/>
    <w:qFormat/>
    <w:rsid w:val="00BB03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B0373"/>
    <w:pPr>
      <w:spacing w:after="140"/>
    </w:pPr>
  </w:style>
  <w:style w:type="paragraph" w:styleId="a7">
    <w:name w:val="List"/>
    <w:basedOn w:val="a6"/>
    <w:rsid w:val="00BB0373"/>
    <w:rPr>
      <w:rFonts w:cs="Mangal"/>
    </w:rPr>
  </w:style>
  <w:style w:type="paragraph" w:customStyle="1" w:styleId="1">
    <w:name w:val="Название объекта1"/>
    <w:basedOn w:val="a"/>
    <w:qFormat/>
    <w:rsid w:val="00BB03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B0373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uiPriority w:val="99"/>
    <w:unhideWhenUsed/>
    <w:rsid w:val="00D15EBB"/>
    <w:pPr>
      <w:tabs>
        <w:tab w:val="center" w:pos="4819"/>
        <w:tab w:val="right" w:pos="9639"/>
      </w:tabs>
    </w:pPr>
  </w:style>
  <w:style w:type="paragraph" w:customStyle="1" w:styleId="11">
    <w:name w:val="Нижний колонтитул1"/>
    <w:basedOn w:val="a"/>
    <w:uiPriority w:val="99"/>
    <w:semiHidden/>
    <w:unhideWhenUsed/>
    <w:rsid w:val="00D15EBB"/>
    <w:pPr>
      <w:tabs>
        <w:tab w:val="center" w:pos="4819"/>
        <w:tab w:val="right" w:pos="9639"/>
      </w:tabs>
    </w:pPr>
  </w:style>
  <w:style w:type="paragraph" w:styleId="a9">
    <w:name w:val="header"/>
    <w:basedOn w:val="a"/>
    <w:link w:val="aa"/>
    <w:uiPriority w:val="99"/>
    <w:unhideWhenUsed/>
    <w:rsid w:val="002F24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F249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F24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F24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F973-C3CA-46E5-8D4D-48CE9E5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10822</Words>
  <Characters>6170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litvinchuk</cp:lastModifiedBy>
  <cp:revision>16</cp:revision>
  <dcterms:created xsi:type="dcterms:W3CDTF">2019-07-04T12:47:00Z</dcterms:created>
  <dcterms:modified xsi:type="dcterms:W3CDTF">2019-07-11T13:53:00Z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