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1" w:rsidRDefault="002A380A">
      <w:pPr>
        <w:ind w:right="99"/>
        <w:jc w:val="center"/>
        <w:rPr>
          <w:bCs w:val="0"/>
          <w:szCs w:val="28"/>
        </w:rPr>
      </w:pPr>
      <w:r>
        <w:rPr>
          <w:bCs w:val="0"/>
          <w:szCs w:val="28"/>
        </w:rPr>
        <w:t>Пояснювальна записка</w:t>
      </w:r>
    </w:p>
    <w:p w:rsidR="00C479A1" w:rsidRDefault="002A380A">
      <w:pPr>
        <w:ind w:right="99"/>
        <w:jc w:val="center"/>
        <w:rPr>
          <w:szCs w:val="28"/>
        </w:rPr>
      </w:pPr>
      <w:r>
        <w:rPr>
          <w:szCs w:val="28"/>
        </w:rPr>
        <w:t>до проекту рішення виконавчого комітету</w:t>
      </w:r>
    </w:p>
    <w:p w:rsidR="00C479A1" w:rsidRDefault="002A380A">
      <w:pPr>
        <w:jc w:val="center"/>
      </w:pPr>
      <w:r>
        <w:rPr>
          <w:rFonts w:eastAsia="Times New Roman"/>
          <w:szCs w:val="28"/>
        </w:rPr>
        <w:t>“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Про внесення змін до рішення виконавчого комітету міської ради від 15.05.2019 № 295-1 “Про затвердження переліку зупинок міського </w:t>
      </w:r>
      <w:proofErr w:type="spellStart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електро</w:t>
      </w:r>
      <w:proofErr w:type="spellEnd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- та </w:t>
      </w:r>
    </w:p>
    <w:p w:rsidR="00C479A1" w:rsidRDefault="002A380A">
      <w:pPr>
        <w:jc w:val="center"/>
        <w:rPr>
          <w:rFonts w:eastAsia="Times New Roman"/>
          <w:bCs w:val="0"/>
          <w:color w:val="000000"/>
          <w:szCs w:val="28"/>
          <w:highlight w:val="white"/>
        </w:rPr>
      </w:pP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автомобільного транспорту регулярних пасажирських перевезень”</w:t>
      </w:r>
    </w:p>
    <w:p w:rsidR="00C479A1" w:rsidRDefault="00C479A1">
      <w:pPr>
        <w:jc w:val="center"/>
        <w:rPr>
          <w:b/>
          <w:szCs w:val="28"/>
        </w:rPr>
      </w:pPr>
    </w:p>
    <w:p w:rsidR="00C479A1" w:rsidRDefault="002A380A">
      <w:pPr>
        <w:ind w:firstLine="709"/>
        <w:jc w:val="both"/>
      </w:pP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Рішенням виконавчого комітету міської ради від 15.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05.2019 № 295-1  було затверджено перелік зупинок міського </w:t>
      </w:r>
      <w:proofErr w:type="spellStart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електро</w:t>
      </w:r>
      <w:proofErr w:type="spellEnd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- та автомобільного транспорту регулярних пасажирських перевезень, а також ряд зупинок, які ліквідовувались. Під час демонтажу знаків зупинок громадського транспорту до міської ради почали н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адходити звернення мешканців міста незадоволених ліквідацією деяких зупинок. Звернення мешканців міста щодо відновлення частини зупинок було систематизовано та проаналізовано управлінням транспорту та зв’</w:t>
      </w:r>
      <w:bookmarkStart w:id="0" w:name="_GoBack"/>
      <w:bookmarkEnd w:id="0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язку і розглянуто на нараді робочої групи з контролю 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за </w:t>
      </w:r>
      <w:proofErr w:type="spellStart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благоустроєм</w:t>
      </w:r>
      <w:proofErr w:type="spellEnd"/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 зупинок громадського транспорту у місті Луцьку. </w:t>
      </w:r>
    </w:p>
    <w:p w:rsidR="00C479A1" w:rsidRDefault="002A380A">
      <w:pPr>
        <w:ind w:firstLine="709"/>
        <w:jc w:val="both"/>
        <w:rPr>
          <w:rFonts w:eastAsia="Times New Roman"/>
          <w:bCs w:val="0"/>
          <w:color w:val="000000"/>
          <w:szCs w:val="28"/>
          <w:highlight w:val="white"/>
        </w:rPr>
      </w:pP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Протяжність від запропонованих зупинок до існуючих становить:</w:t>
      </w:r>
    </w:p>
    <w:p w:rsidR="00C479A1" w:rsidRDefault="002A380A">
      <w:pPr>
        <w:ind w:firstLine="709"/>
        <w:jc w:val="both"/>
        <w:rPr>
          <w:rFonts w:eastAsia="Times New Roman"/>
          <w:bCs w:val="0"/>
          <w:color w:val="000000"/>
          <w:szCs w:val="28"/>
          <w:highlight w:val="white"/>
        </w:rPr>
      </w:pPr>
      <w:r>
        <w:rPr>
          <w:rFonts w:eastAsia="Times New Roman"/>
          <w:bCs w:val="0"/>
          <w:color w:val="000000"/>
          <w:szCs w:val="28"/>
          <w:highlight w:val="white"/>
        </w:rPr>
        <w:t xml:space="preserve">- від зупинки “пр-т Відродження, 14а” до зупинки “Проспект Відродження” (пр-т Відродження, 12) 100 м, до зупинки “Гімназія № 18” </w:t>
      </w:r>
      <w:r>
        <w:rPr>
          <w:rFonts w:eastAsia="Times New Roman"/>
          <w:bCs w:val="0"/>
          <w:color w:val="000000"/>
          <w:szCs w:val="28"/>
          <w:highlight w:val="white"/>
        </w:rPr>
        <w:t>(пр</w:t>
      </w:r>
      <w:r>
        <w:rPr>
          <w:rFonts w:eastAsia="Times New Roman"/>
          <w:bCs w:val="0"/>
          <w:color w:val="000000"/>
          <w:szCs w:val="28"/>
          <w:highlight w:val="white"/>
        </w:rPr>
        <w:noBreakHyphen/>
        <w:t>т Відродження, 18а) 250 м;</w:t>
      </w:r>
    </w:p>
    <w:p w:rsidR="00C479A1" w:rsidRDefault="002A380A">
      <w:pPr>
        <w:ind w:firstLine="709"/>
        <w:jc w:val="both"/>
      </w:pP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- від зупинки </w:t>
      </w:r>
      <w:r>
        <w:rPr>
          <w:rFonts w:eastAsia="Times New Roman"/>
          <w:bCs w:val="0"/>
          <w:color w:val="auto"/>
          <w:szCs w:val="28"/>
          <w:highlight w:val="white"/>
        </w:rPr>
        <w:t xml:space="preserve">“пр-т Волі, 52” до зупинки 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“Філармонія” (</w:t>
      </w:r>
      <w:r>
        <w:rPr>
          <w:rFonts w:eastAsia="Times New Roman"/>
          <w:bCs w:val="0"/>
          <w:color w:val="auto"/>
          <w:szCs w:val="28"/>
          <w:highlight w:val="white"/>
        </w:rPr>
        <w:t xml:space="preserve">пр-т Волі, 48)  160 м, 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 xml:space="preserve">від зупинки </w:t>
      </w:r>
      <w:r>
        <w:rPr>
          <w:rFonts w:eastAsia="Times New Roman"/>
          <w:bCs w:val="0"/>
          <w:color w:val="auto"/>
          <w:szCs w:val="28"/>
          <w:highlight w:val="white"/>
        </w:rPr>
        <w:t>“пр-т Волі, 52” до зупинки “Поліклініка № 1” 340 м;</w:t>
      </w:r>
    </w:p>
    <w:p w:rsidR="00C479A1" w:rsidRDefault="002A380A">
      <w:pPr>
        <w:ind w:firstLine="709"/>
        <w:jc w:val="both"/>
        <w:rPr>
          <w:rFonts w:eastAsia="Times New Roman"/>
          <w:bCs w:val="0"/>
          <w:color w:val="auto"/>
          <w:szCs w:val="28"/>
          <w:highlight w:val="white"/>
        </w:rPr>
      </w:pPr>
      <w:r>
        <w:rPr>
          <w:rFonts w:eastAsia="Times New Roman"/>
          <w:bCs w:val="0"/>
          <w:color w:val="auto"/>
          <w:szCs w:val="28"/>
          <w:highlight w:val="white"/>
        </w:rPr>
        <w:t>- від зупинки “вул.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 xml:space="preserve">, 15а” до зупинки “Вулиця Федорова” </w:t>
      </w:r>
      <w:r>
        <w:rPr>
          <w:rFonts w:eastAsia="Times New Roman"/>
          <w:bCs w:val="0"/>
          <w:color w:val="auto"/>
          <w:szCs w:val="28"/>
          <w:highlight w:val="white"/>
        </w:rPr>
        <w:t>(вул.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 11) 90 м, від зупинки “вул.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 15а” до зупинки “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Риббаза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” (вул.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 25б) 360 м;</w:t>
      </w:r>
    </w:p>
    <w:p w:rsidR="00C479A1" w:rsidRDefault="002A380A">
      <w:pPr>
        <w:ind w:firstLine="709"/>
        <w:jc w:val="both"/>
        <w:rPr>
          <w:rFonts w:eastAsia="Times New Roman"/>
          <w:bCs w:val="0"/>
          <w:color w:val="auto"/>
          <w:szCs w:val="28"/>
          <w:highlight w:val="white"/>
        </w:rPr>
      </w:pPr>
      <w:r>
        <w:rPr>
          <w:rFonts w:eastAsia="Times New Roman"/>
          <w:bCs w:val="0"/>
          <w:color w:val="auto"/>
          <w:szCs w:val="28"/>
          <w:highlight w:val="white"/>
        </w:rPr>
        <w:t>- від зупинки “вул.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 навпроти будинку 15а” до зупинки “Вулиця Федорова” (вул.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 16) 200 м,  від зупинки “вул.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 навпроти бу</w:t>
      </w:r>
      <w:r>
        <w:rPr>
          <w:rFonts w:eastAsia="Times New Roman"/>
          <w:bCs w:val="0"/>
          <w:color w:val="auto"/>
          <w:szCs w:val="28"/>
          <w:highlight w:val="white"/>
        </w:rPr>
        <w:t>динку 15а” до зупинки “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Риббаза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” (вул.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, 22) 300 м, слід зазначити, що зупинка “вул. 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Конякіна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 xml:space="preserve">, навпроти будинку 15а” знаходиться вздовж 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шиномонтажу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;</w:t>
      </w:r>
    </w:p>
    <w:p w:rsidR="00C479A1" w:rsidRDefault="002A380A">
      <w:pPr>
        <w:ind w:firstLine="709"/>
        <w:jc w:val="both"/>
        <w:rPr>
          <w:rFonts w:eastAsia="Times New Roman"/>
          <w:bCs w:val="0"/>
          <w:color w:val="auto"/>
          <w:szCs w:val="28"/>
          <w:highlight w:val="white"/>
        </w:rPr>
      </w:pPr>
      <w:r>
        <w:rPr>
          <w:rFonts w:eastAsia="Times New Roman"/>
          <w:bCs w:val="0"/>
          <w:color w:val="auto"/>
          <w:szCs w:val="28"/>
          <w:highlight w:val="white"/>
        </w:rPr>
        <w:t>- від зупинки “вул. Львівська, 124а” до зупинки “ЛНТУ” (вул. Львівська,  134а) 140 м, до зупинки “Ву</w:t>
      </w:r>
      <w:r>
        <w:rPr>
          <w:rFonts w:eastAsia="Times New Roman"/>
          <w:bCs w:val="0"/>
          <w:color w:val="auto"/>
          <w:szCs w:val="28"/>
          <w:highlight w:val="white"/>
        </w:rPr>
        <w:t xml:space="preserve">лиця </w:t>
      </w:r>
      <w:proofErr w:type="spellStart"/>
      <w:r>
        <w:rPr>
          <w:rFonts w:eastAsia="Times New Roman"/>
          <w:bCs w:val="0"/>
          <w:color w:val="auto"/>
          <w:szCs w:val="28"/>
          <w:highlight w:val="white"/>
        </w:rPr>
        <w:t>Даньшина</w:t>
      </w:r>
      <w:proofErr w:type="spellEnd"/>
      <w:r>
        <w:rPr>
          <w:rFonts w:eastAsia="Times New Roman"/>
          <w:bCs w:val="0"/>
          <w:color w:val="auto"/>
          <w:szCs w:val="28"/>
          <w:highlight w:val="white"/>
        </w:rPr>
        <w:t>” (вул. Львівська,  134а) 260 м;</w:t>
      </w:r>
    </w:p>
    <w:p w:rsidR="00C479A1" w:rsidRDefault="002A380A">
      <w:pPr>
        <w:ind w:firstLine="709"/>
        <w:jc w:val="both"/>
      </w:pPr>
      <w:r>
        <w:rPr>
          <w:rFonts w:eastAsia="Times New Roman"/>
          <w:bCs w:val="0"/>
          <w:color w:val="auto"/>
          <w:szCs w:val="28"/>
          <w:highlight w:val="white"/>
        </w:rPr>
        <w:t>- 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від зупинки “</w:t>
      </w:r>
      <w:r>
        <w:rPr>
          <w:rFonts w:eastAsia="Times New Roman"/>
          <w:bCs w:val="0"/>
          <w:color w:val="auto"/>
          <w:szCs w:val="28"/>
          <w:highlight w:val="white"/>
        </w:rPr>
        <w:t xml:space="preserve">вул. Шевченка, 41” до зупинки “Училище культури” (вул. Шевченка, 50) 300 м, </w:t>
      </w:r>
      <w:r>
        <w:rPr>
          <w:rFonts w:eastAsia="Times New Roman"/>
          <w:bCs w:val="0"/>
          <w:color w:val="000000"/>
          <w:szCs w:val="28"/>
          <w:highlight w:val="white"/>
          <w:shd w:val="clear" w:color="auto" w:fill="FFFFFF"/>
        </w:rPr>
        <w:t>від зупинки “</w:t>
      </w:r>
      <w:r>
        <w:rPr>
          <w:rFonts w:eastAsia="Times New Roman"/>
          <w:bCs w:val="0"/>
          <w:color w:val="auto"/>
          <w:szCs w:val="28"/>
          <w:highlight w:val="white"/>
        </w:rPr>
        <w:t>вул. Шевченка, 41” до зупинки “Вулиця Шевченка” (вул. Ковельська, 47) 350 м;</w:t>
      </w:r>
    </w:p>
    <w:p w:rsidR="00C479A1" w:rsidRDefault="002A380A">
      <w:pPr>
        <w:ind w:firstLine="709"/>
        <w:jc w:val="both"/>
      </w:pPr>
      <w:bookmarkStart w:id="1" w:name="__DdeLink__2_3040129852"/>
      <w:r>
        <w:rPr>
          <w:rFonts w:eastAsia="Times New Roman"/>
          <w:bCs w:val="0"/>
          <w:color w:val="auto"/>
          <w:szCs w:val="28"/>
          <w:highlight w:val="white"/>
        </w:rPr>
        <w:t>- від зупинки “вул. Шопена, 1</w:t>
      </w:r>
      <w:r>
        <w:rPr>
          <w:rFonts w:eastAsia="Times New Roman"/>
          <w:bCs w:val="0"/>
          <w:color w:val="auto"/>
          <w:szCs w:val="28"/>
          <w:highlight w:val="white"/>
        </w:rPr>
        <w:t>1” до зупинки “Палац учнівської молоді” (вул. Шопена, 18) 200 м, до зупинки “Гімназія № 4” (пр-т Волі, 23) 400 м;</w:t>
      </w:r>
      <w:bookmarkEnd w:id="1"/>
    </w:p>
    <w:p w:rsidR="00C479A1" w:rsidRDefault="002A380A">
      <w:pPr>
        <w:ind w:firstLine="709"/>
        <w:jc w:val="both"/>
      </w:pPr>
      <w:r>
        <w:rPr>
          <w:rFonts w:eastAsia="Times New Roman"/>
          <w:bCs w:val="0"/>
          <w:color w:val="auto"/>
          <w:szCs w:val="28"/>
          <w:highlight w:val="white"/>
        </w:rPr>
        <w:t>- від зупинки “вул. Шопена, 12” до зупинки “Палац учнівської молоді” (вул. Шопена, 18) 200 м, до зупинки “Гімназія № 4” (пр-т Волі, 23) 400 м.</w:t>
      </w:r>
    </w:p>
    <w:p w:rsidR="00C479A1" w:rsidRDefault="00C479A1">
      <w:pPr>
        <w:ind w:firstLine="709"/>
        <w:jc w:val="both"/>
        <w:rPr>
          <w:szCs w:val="28"/>
        </w:rPr>
      </w:pPr>
    </w:p>
    <w:p w:rsidR="00C479A1" w:rsidRDefault="00C479A1">
      <w:pPr>
        <w:ind w:firstLine="709"/>
        <w:jc w:val="both"/>
        <w:rPr>
          <w:szCs w:val="28"/>
        </w:rPr>
      </w:pPr>
    </w:p>
    <w:tbl>
      <w:tblPr>
        <w:tblW w:w="9747" w:type="dxa"/>
        <w:tblInd w:w="-217" w:type="dxa"/>
        <w:tblLook w:val="0000" w:firstRow="0" w:lastRow="0" w:firstColumn="0" w:lastColumn="0" w:noHBand="0" w:noVBand="0"/>
      </w:tblPr>
      <w:tblGrid>
        <w:gridCol w:w="4873"/>
        <w:gridCol w:w="4874"/>
      </w:tblGrid>
      <w:tr w:rsidR="00C479A1">
        <w:tc>
          <w:tcPr>
            <w:tcW w:w="4873" w:type="dxa"/>
            <w:shd w:val="clear" w:color="auto" w:fill="auto"/>
            <w:vAlign w:val="center"/>
          </w:tcPr>
          <w:p w:rsidR="00C479A1" w:rsidRDefault="002A380A">
            <w:pPr>
              <w:rPr>
                <w:szCs w:val="28"/>
              </w:rPr>
            </w:pPr>
            <w:r>
              <w:rPr>
                <w:szCs w:val="28"/>
              </w:rPr>
              <w:t xml:space="preserve">В.о. начальника управління </w:t>
            </w:r>
          </w:p>
          <w:p w:rsidR="00C479A1" w:rsidRDefault="002A380A">
            <w:pPr>
              <w:rPr>
                <w:szCs w:val="28"/>
              </w:rPr>
            </w:pPr>
            <w:r>
              <w:rPr>
                <w:szCs w:val="28"/>
              </w:rPr>
              <w:t>транспорту та зв'язку</w:t>
            </w:r>
          </w:p>
        </w:tc>
        <w:tc>
          <w:tcPr>
            <w:tcW w:w="4874" w:type="dxa"/>
            <w:shd w:val="clear" w:color="auto" w:fill="auto"/>
            <w:vAlign w:val="center"/>
          </w:tcPr>
          <w:p w:rsidR="00C479A1" w:rsidRDefault="002A38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Олександр СЕРЕДА </w:t>
            </w:r>
          </w:p>
        </w:tc>
      </w:tr>
    </w:tbl>
    <w:p w:rsidR="00C479A1" w:rsidRDefault="00C479A1">
      <w:pPr>
        <w:ind w:firstLine="851"/>
        <w:jc w:val="both"/>
        <w:rPr>
          <w:sz w:val="20"/>
          <w:szCs w:val="20"/>
        </w:rPr>
      </w:pPr>
    </w:p>
    <w:p w:rsidR="00C479A1" w:rsidRDefault="00C479A1">
      <w:pPr>
        <w:ind w:firstLine="851"/>
        <w:jc w:val="both"/>
        <w:rPr>
          <w:sz w:val="20"/>
          <w:szCs w:val="20"/>
        </w:rPr>
      </w:pPr>
    </w:p>
    <w:sectPr w:rsidR="00C479A1">
      <w:pgSz w:w="11906" w:h="16838"/>
      <w:pgMar w:top="567" w:right="566" w:bottom="567" w:left="1935" w:header="0" w:footer="0" w:gutter="0"/>
      <w:cols w:space="720"/>
      <w:formProt w:val="0"/>
      <w:docGrid w:linePitch="240" w:charSpace="-14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A1"/>
    <w:rsid w:val="002A380A"/>
    <w:rsid w:val="00C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418"/>
  <w15:docId w15:val="{F2578F62-3BAB-46BF-8515-8279B830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iCs/>
      <w:sz w:val="24"/>
    </w:rPr>
  </w:style>
  <w:style w:type="paragraph" w:customStyle="1" w:styleId="a8">
    <w:name w:val="Покажчик"/>
    <w:basedOn w:val="a"/>
    <w:qFormat/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pPr>
      <w:suppressAutoHyphens/>
    </w:pPr>
    <w:rPr>
      <w:rFonts w:ascii="Calibri" w:eastAsia="Calibri" w:hAnsi="Calibri" w:cs="Calibri"/>
      <w:kern w:val="2"/>
      <w:sz w:val="20"/>
      <w:szCs w:val="20"/>
      <w:lang w:eastAsia="uk-UA"/>
    </w:rPr>
  </w:style>
  <w:style w:type="paragraph" w:customStyle="1" w:styleId="1">
    <w:name w:val="Сітка таблиці1"/>
    <w:basedOn w:val="DocumentMap"/>
    <w:qFormat/>
    <w:rPr>
      <w:rFonts w:cs="Times New Roman"/>
      <w:lang w:val="ru-RU" w:eastAsia="ru-RU" w:bidi="ar-SA"/>
    </w:rPr>
  </w:style>
  <w:style w:type="paragraph" w:customStyle="1" w:styleId="ab">
    <w:name w:val="Вміст таблиці"/>
    <w:basedOn w:val="a"/>
    <w:qFormat/>
  </w:style>
  <w:style w:type="paragraph" w:customStyle="1" w:styleId="ac">
    <w:name w:val="Текст у вказаному форматі"/>
    <w:basedOn w:val="a"/>
    <w:qFormat/>
  </w:style>
  <w:style w:type="paragraph" w:customStyle="1" w:styleId="ad">
    <w:name w:val="Заголовок таблиці"/>
    <w:basedOn w:val="ab"/>
    <w:qFormat/>
    <w:pPr>
      <w:suppressLineNumbers/>
      <w:jc w:val="center"/>
    </w:pPr>
    <w:rPr>
      <w:b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Константин</dc:creator>
  <dc:description/>
  <cp:lastModifiedBy>litvinchuk</cp:lastModifiedBy>
  <cp:revision>34</cp:revision>
  <cp:lastPrinted>1995-11-21T17:41:00Z</cp:lastPrinted>
  <dcterms:created xsi:type="dcterms:W3CDTF">2017-05-12T15:06:00Z</dcterms:created>
  <dcterms:modified xsi:type="dcterms:W3CDTF">2019-08-02T12:16:00Z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Litvinchuk</vt:lpwstr>
  </property>
</Properties>
</file>