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05" w:rsidRPr="005018E9" w:rsidRDefault="00844505" w:rsidP="005018E9">
      <w:pPr>
        <w:rPr>
          <w:sz w:val="28"/>
          <w:szCs w:val="28"/>
        </w:rPr>
      </w:pPr>
      <w:r w:rsidRPr="005018E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018E9">
        <w:rPr>
          <w:sz w:val="28"/>
          <w:szCs w:val="28"/>
        </w:rPr>
        <w:t xml:space="preserve"> Додаток </w:t>
      </w:r>
    </w:p>
    <w:p w:rsidR="00844505" w:rsidRPr="005018E9" w:rsidRDefault="00844505" w:rsidP="005018E9">
      <w:pPr>
        <w:rPr>
          <w:sz w:val="28"/>
          <w:szCs w:val="28"/>
        </w:rPr>
      </w:pPr>
      <w:r w:rsidRPr="005018E9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018E9">
        <w:rPr>
          <w:sz w:val="28"/>
          <w:szCs w:val="28"/>
        </w:rPr>
        <w:t>до рішення  міської  ради</w:t>
      </w:r>
    </w:p>
    <w:p w:rsidR="00844505" w:rsidRPr="005018E9" w:rsidRDefault="00844505" w:rsidP="005018E9">
      <w:pPr>
        <w:rPr>
          <w:sz w:val="28"/>
          <w:szCs w:val="28"/>
        </w:rPr>
      </w:pPr>
      <w:r w:rsidRPr="005018E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018E9">
        <w:rPr>
          <w:sz w:val="28"/>
          <w:szCs w:val="28"/>
        </w:rPr>
        <w:t>№ ______    від ____________</w:t>
      </w:r>
      <w:r w:rsidRPr="005018E9">
        <w:rPr>
          <w:sz w:val="28"/>
          <w:szCs w:val="28"/>
          <w:u w:val="single"/>
        </w:rPr>
        <w:t xml:space="preserve"> </w:t>
      </w:r>
    </w:p>
    <w:p w:rsidR="00844505" w:rsidRPr="005018E9" w:rsidRDefault="00844505" w:rsidP="005018E9">
      <w:pPr>
        <w:tabs>
          <w:tab w:val="right" w:pos="9355"/>
        </w:tabs>
        <w:outlineLvl w:val="0"/>
        <w:rPr>
          <w:b/>
          <w:bCs/>
          <w:sz w:val="28"/>
          <w:szCs w:val="28"/>
        </w:rPr>
      </w:pPr>
    </w:p>
    <w:p w:rsidR="00844505" w:rsidRDefault="00844505" w:rsidP="00E27B6F">
      <w:pPr>
        <w:ind w:firstLine="4500"/>
        <w:rPr>
          <w:b/>
          <w:color w:val="000000"/>
          <w:sz w:val="26"/>
          <w:szCs w:val="26"/>
        </w:rPr>
      </w:pPr>
    </w:p>
    <w:p w:rsidR="00844505" w:rsidRDefault="00844505" w:rsidP="00E27B6F">
      <w:pPr>
        <w:ind w:firstLine="4500"/>
        <w:rPr>
          <w:b/>
          <w:color w:val="000000"/>
          <w:sz w:val="26"/>
          <w:szCs w:val="26"/>
        </w:rPr>
      </w:pPr>
    </w:p>
    <w:p w:rsidR="00844505" w:rsidRDefault="00844505" w:rsidP="00E27B6F">
      <w:pPr>
        <w:ind w:firstLine="4500"/>
        <w:rPr>
          <w:b/>
          <w:color w:val="000000"/>
          <w:sz w:val="26"/>
          <w:szCs w:val="26"/>
        </w:rPr>
      </w:pPr>
    </w:p>
    <w:p w:rsidR="00844505" w:rsidRDefault="00844505" w:rsidP="00731962">
      <w:pPr>
        <w:jc w:val="center"/>
        <w:rPr>
          <w:b/>
          <w:color w:val="000000"/>
          <w:sz w:val="28"/>
          <w:szCs w:val="28"/>
        </w:rPr>
      </w:pPr>
      <w:r w:rsidRPr="00731962">
        <w:rPr>
          <w:b/>
          <w:color w:val="000000"/>
          <w:sz w:val="28"/>
          <w:szCs w:val="28"/>
        </w:rPr>
        <w:t>ПрезидентуУкраїни Порошенку</w:t>
      </w:r>
      <w:r>
        <w:rPr>
          <w:b/>
          <w:color w:val="000000"/>
          <w:sz w:val="28"/>
          <w:szCs w:val="28"/>
        </w:rPr>
        <w:t xml:space="preserve"> П.</w:t>
      </w:r>
      <w:r w:rsidRPr="00731962">
        <w:rPr>
          <w:b/>
          <w:color w:val="000000"/>
          <w:sz w:val="28"/>
          <w:szCs w:val="28"/>
        </w:rPr>
        <w:t>О.</w:t>
      </w:r>
      <w:r>
        <w:rPr>
          <w:b/>
          <w:color w:val="000000"/>
          <w:sz w:val="28"/>
          <w:szCs w:val="28"/>
        </w:rPr>
        <w:t xml:space="preserve">, </w:t>
      </w:r>
      <w:r w:rsidRPr="00731962">
        <w:rPr>
          <w:b/>
          <w:color w:val="000000"/>
          <w:sz w:val="28"/>
          <w:szCs w:val="28"/>
        </w:rPr>
        <w:t xml:space="preserve">Голові Верховної Ради України </w:t>
      </w:r>
    </w:p>
    <w:p w:rsidR="00844505" w:rsidRPr="00731962" w:rsidRDefault="00844505" w:rsidP="003E2272">
      <w:pPr>
        <w:jc w:val="center"/>
        <w:rPr>
          <w:b/>
          <w:color w:val="000000"/>
          <w:sz w:val="28"/>
          <w:szCs w:val="28"/>
        </w:rPr>
      </w:pPr>
      <w:r w:rsidRPr="00731962">
        <w:rPr>
          <w:b/>
          <w:color w:val="000000"/>
          <w:sz w:val="28"/>
          <w:szCs w:val="28"/>
        </w:rPr>
        <w:t>Турчинову О. В.</w:t>
      </w:r>
      <w:r>
        <w:rPr>
          <w:b/>
          <w:color w:val="000000"/>
          <w:sz w:val="28"/>
          <w:szCs w:val="28"/>
        </w:rPr>
        <w:t xml:space="preserve">, </w:t>
      </w:r>
      <w:r w:rsidRPr="00731962">
        <w:rPr>
          <w:b/>
          <w:color w:val="000000"/>
          <w:sz w:val="28"/>
          <w:szCs w:val="28"/>
        </w:rPr>
        <w:t>Прем’єр-міністру України Яценюку А. П.</w:t>
      </w:r>
    </w:p>
    <w:p w:rsidR="00844505" w:rsidRPr="00731962" w:rsidRDefault="00844505" w:rsidP="00731962">
      <w:pPr>
        <w:jc w:val="center"/>
        <w:rPr>
          <w:b/>
          <w:bCs/>
          <w:color w:val="000000"/>
          <w:sz w:val="28"/>
          <w:szCs w:val="28"/>
        </w:rPr>
      </w:pPr>
    </w:p>
    <w:p w:rsidR="00844505" w:rsidRDefault="00844505" w:rsidP="007A389F">
      <w:pPr>
        <w:jc w:val="center"/>
        <w:rPr>
          <w:b/>
          <w:bCs/>
          <w:color w:val="000000"/>
          <w:sz w:val="26"/>
          <w:szCs w:val="26"/>
        </w:rPr>
      </w:pPr>
      <w:r w:rsidRPr="00B32B0A">
        <w:rPr>
          <w:b/>
          <w:bCs/>
          <w:color w:val="000000"/>
          <w:sz w:val="26"/>
          <w:szCs w:val="26"/>
        </w:rPr>
        <w:t>ЗВЕРНЕННЯ</w:t>
      </w:r>
    </w:p>
    <w:p w:rsidR="00844505" w:rsidRPr="00B32B0A" w:rsidRDefault="00844505" w:rsidP="007A389F">
      <w:pPr>
        <w:jc w:val="center"/>
        <w:rPr>
          <w:b/>
          <w:sz w:val="26"/>
          <w:szCs w:val="26"/>
          <w:lang w:eastAsia="uk-UA"/>
        </w:rPr>
      </w:pPr>
      <w:r>
        <w:rPr>
          <w:b/>
          <w:bCs/>
          <w:color w:val="000000"/>
          <w:sz w:val="26"/>
          <w:szCs w:val="26"/>
        </w:rPr>
        <w:t xml:space="preserve">щодо </w:t>
      </w:r>
      <w:r w:rsidRPr="00B32B0A">
        <w:rPr>
          <w:b/>
          <w:sz w:val="26"/>
          <w:szCs w:val="26"/>
          <w:lang w:eastAsia="uk-UA"/>
        </w:rPr>
        <w:t xml:space="preserve">вжиття заходів </w:t>
      </w:r>
      <w:r>
        <w:rPr>
          <w:b/>
          <w:sz w:val="26"/>
          <w:szCs w:val="26"/>
          <w:lang w:eastAsia="uk-UA"/>
        </w:rPr>
        <w:t xml:space="preserve">з припинення </w:t>
      </w:r>
      <w:r w:rsidRPr="00B32B0A">
        <w:rPr>
          <w:b/>
          <w:sz w:val="26"/>
          <w:szCs w:val="26"/>
          <w:lang w:eastAsia="uk-UA"/>
        </w:rPr>
        <w:t>ігрового бізнесу</w:t>
      </w:r>
    </w:p>
    <w:p w:rsidR="00844505" w:rsidRPr="00731962" w:rsidRDefault="00844505" w:rsidP="00524C72">
      <w:pPr>
        <w:ind w:firstLine="560"/>
        <w:jc w:val="both"/>
        <w:rPr>
          <w:sz w:val="28"/>
          <w:szCs w:val="28"/>
        </w:rPr>
      </w:pPr>
      <w:r w:rsidRPr="00731962">
        <w:rPr>
          <w:sz w:val="28"/>
          <w:szCs w:val="28"/>
        </w:rPr>
        <w:t>25 червня 2009 р. набрав чинності Закон України “Про заборону грального бізнесу в Україні” (№ 1334-VI від 15.05.2009 р.), яким було заборонено діяльність грального бізнесу на території України. Попри таку заборону ігровий бізнес продовжує процвітати, але тепер казино просто ховаються під назвами державних лотерей. Не є винятком і м. Луцьк де власники таких підпільних залів цілодобово надають послуги грального бізнесу та пропагують лудоманію. Жодних вивісок про роботу таких закладів немає, але азартних відвідувачів там не бракує.</w:t>
      </w:r>
    </w:p>
    <w:p w:rsidR="00844505" w:rsidRPr="00731962" w:rsidRDefault="00844505" w:rsidP="00524C72">
      <w:pPr>
        <w:ind w:firstLine="560"/>
        <w:jc w:val="both"/>
        <w:rPr>
          <w:sz w:val="28"/>
          <w:szCs w:val="28"/>
        </w:rPr>
      </w:pPr>
      <w:r w:rsidRPr="00731962">
        <w:rPr>
          <w:sz w:val="28"/>
          <w:szCs w:val="28"/>
        </w:rPr>
        <w:t>Новий закон “Про державні лотереї” (№ 5204-VI від 6.09.2012 р.) дозволив повернути старі гральні автомати із новою назвою – "миттєва лотерея". Єдина відмінність від старих “одноруких бандитів” є те, що нові модифіковані апарати видають лотерейні чеки та приймають платіжні картки (ідентифікаційні картки клієнта тощо). Чеки допомагають повністю контролювати грошові оберти та є захистом від будь яких перевірок, оскільки чек видається на фірмовій стрічці оператора державної лотереї. Такими операторами на сьогоднішній день є: ПАТ “Державний ощадний банк України”, ТзОВ “М.С.Л.”, ПАТ “Патріот” та Підприємство з 100% іноземними інвестиціями “Українська Національна Лотерея”. На практиці один із операторів державної лотереї, що є приватною структурою укладає договір про співпрацю з розповсюджувачем державної лотереї і новий ігровий зал з усучасненими “однорукими бандитами” готовий приймати спокушених азартом відвідувачів. При цьому нічого спільного робота таких автоматів з державною лотереєю немає, окрім “тіньового прикриття”.</w:t>
      </w:r>
    </w:p>
    <w:p w:rsidR="00844505" w:rsidRPr="00731962" w:rsidRDefault="00844505" w:rsidP="00524C72">
      <w:pPr>
        <w:ind w:firstLine="560"/>
        <w:jc w:val="both"/>
        <w:rPr>
          <w:sz w:val="28"/>
          <w:szCs w:val="28"/>
        </w:rPr>
      </w:pPr>
      <w:r w:rsidRPr="00731962">
        <w:rPr>
          <w:sz w:val="28"/>
          <w:szCs w:val="28"/>
        </w:rPr>
        <w:t xml:space="preserve">Те, що ігровий бізнес має “серйозну” підтримку свідчить і той факт, що згідно чинного законодавства відсутній будь-який нормативно-правовий акт, що передбачає необхідність отримання нових ліцензій для операторів державних лотерей, а абз. 2 ч. 2 ст. 15 Закону України “Про державні лотереї” дозволяє таким операторам працювати на прострочених ліцензіях.  </w:t>
      </w:r>
    </w:p>
    <w:p w:rsidR="00844505" w:rsidRPr="00731962" w:rsidRDefault="00844505" w:rsidP="00B11A1C">
      <w:pPr>
        <w:ind w:firstLine="560"/>
        <w:jc w:val="both"/>
        <w:rPr>
          <w:sz w:val="28"/>
          <w:szCs w:val="28"/>
        </w:rPr>
      </w:pPr>
      <w:r w:rsidRPr="00731962">
        <w:rPr>
          <w:sz w:val="28"/>
          <w:szCs w:val="28"/>
        </w:rPr>
        <w:t xml:space="preserve">Мільйоні обороти ігрового капіталу спустошують кишені простих людей, які потрапили на гачок з азартною наживкою, руйнують сім’ї та сіють зневіру серед громадян на торжество справедливості та перемогу закону. В свідомості людей вже давно сформувався стереотип про безкарність “підпільних казино” та покривання його вищими чинами влади та правоохоронних органів. Показові закриття ігрових залів залишаються звичайним фарсом і імітацією діяльності влади та правоохоронців. </w:t>
      </w:r>
    </w:p>
    <w:p w:rsidR="00844505" w:rsidRPr="00731962" w:rsidRDefault="00844505" w:rsidP="00041ED6">
      <w:pPr>
        <w:ind w:firstLine="567"/>
        <w:jc w:val="both"/>
        <w:rPr>
          <w:sz w:val="28"/>
          <w:szCs w:val="28"/>
        </w:rPr>
      </w:pPr>
      <w:r w:rsidRPr="00731962">
        <w:rPr>
          <w:sz w:val="28"/>
          <w:szCs w:val="28"/>
        </w:rPr>
        <w:t xml:space="preserve">Організатори ігрового бізнесу отримують надприбутки в той час як їх клієнти разом з своїми сім’ями опиняються за межею бідності та виживання, що в сучасних умовах викликів, які є в Україні набуває нового змісту та ще більшої актуальності. Ми переконані, що “підпільні казино” є пережитком старого минулого, який має бути негайно зупинений та безповоротно знищений.   </w:t>
      </w:r>
    </w:p>
    <w:p w:rsidR="00844505" w:rsidRPr="00731962" w:rsidRDefault="00844505" w:rsidP="00DC3BF1">
      <w:pPr>
        <w:ind w:firstLine="720"/>
        <w:jc w:val="both"/>
        <w:rPr>
          <w:color w:val="000000"/>
          <w:sz w:val="28"/>
          <w:szCs w:val="28"/>
        </w:rPr>
      </w:pPr>
      <w:r w:rsidRPr="00731962">
        <w:rPr>
          <w:sz w:val="28"/>
          <w:szCs w:val="28"/>
        </w:rPr>
        <w:t>З метою припинення ігрової вакханалії, яка до цього часу існує у м. Луцьку та в Україні в цілому, в</w:t>
      </w:r>
      <w:r w:rsidRPr="00731962">
        <w:rPr>
          <w:color w:val="000000"/>
          <w:sz w:val="28"/>
          <w:szCs w:val="28"/>
        </w:rPr>
        <w:t>иконуючи волю наших виборців просимо Вас вжити необхідних та дієвих заходів із зупинення діяльності “гральних казино” та остаточно поставити крапку у цьому питанні.</w:t>
      </w:r>
    </w:p>
    <w:p w:rsidR="00844505" w:rsidRDefault="00844505" w:rsidP="00DC3BF1">
      <w:pPr>
        <w:ind w:firstLine="720"/>
        <w:jc w:val="both"/>
        <w:rPr>
          <w:color w:val="000000"/>
          <w:sz w:val="28"/>
          <w:szCs w:val="28"/>
        </w:rPr>
      </w:pPr>
      <w:r w:rsidRPr="00731962">
        <w:rPr>
          <w:color w:val="000000"/>
          <w:sz w:val="28"/>
          <w:szCs w:val="28"/>
        </w:rPr>
        <w:t xml:space="preserve">Лише рішучими діями та твердою позицією ми відстоїмо українську долю та наше майбутнє. </w:t>
      </w:r>
    </w:p>
    <w:p w:rsidR="00844505" w:rsidRDefault="00844505" w:rsidP="00DC3BF1">
      <w:pPr>
        <w:ind w:firstLine="720"/>
        <w:jc w:val="both"/>
        <w:rPr>
          <w:color w:val="000000"/>
          <w:sz w:val="28"/>
          <w:szCs w:val="28"/>
        </w:rPr>
      </w:pPr>
    </w:p>
    <w:p w:rsidR="00844505" w:rsidRDefault="00844505" w:rsidP="00DC3BF1">
      <w:pPr>
        <w:ind w:firstLine="720"/>
        <w:jc w:val="both"/>
        <w:rPr>
          <w:color w:val="000000"/>
          <w:sz w:val="28"/>
          <w:szCs w:val="28"/>
        </w:rPr>
      </w:pPr>
    </w:p>
    <w:p w:rsidR="00844505" w:rsidRDefault="00844505" w:rsidP="00DC3BF1">
      <w:pPr>
        <w:ind w:firstLine="720"/>
        <w:jc w:val="both"/>
        <w:rPr>
          <w:color w:val="000000"/>
          <w:sz w:val="28"/>
          <w:szCs w:val="28"/>
        </w:rPr>
      </w:pPr>
    </w:p>
    <w:p w:rsidR="00844505" w:rsidRPr="00731962" w:rsidRDefault="00844505" w:rsidP="0073196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              Сергій Григоренко</w:t>
      </w:r>
    </w:p>
    <w:sectPr w:rsidR="00844505" w:rsidRPr="00731962" w:rsidSect="006B51F5">
      <w:headerReference w:type="even" r:id="rId6"/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05" w:rsidRDefault="00844505">
      <w:r>
        <w:separator/>
      </w:r>
    </w:p>
  </w:endnote>
  <w:endnote w:type="continuationSeparator" w:id="0">
    <w:p w:rsidR="00844505" w:rsidRDefault="008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05" w:rsidRDefault="00844505">
      <w:r>
        <w:separator/>
      </w:r>
    </w:p>
  </w:footnote>
  <w:footnote w:type="continuationSeparator" w:id="0">
    <w:p w:rsidR="00844505" w:rsidRDefault="008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5" w:rsidRDefault="00844505" w:rsidP="00AC0E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505" w:rsidRDefault="00844505" w:rsidP="00D437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5" w:rsidRDefault="00844505" w:rsidP="00AC0E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4505" w:rsidRDefault="00844505" w:rsidP="00D437A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B7"/>
    <w:rsid w:val="00006F7A"/>
    <w:rsid w:val="00011C54"/>
    <w:rsid w:val="00024810"/>
    <w:rsid w:val="00031227"/>
    <w:rsid w:val="00041ED6"/>
    <w:rsid w:val="000743A4"/>
    <w:rsid w:val="00075CA9"/>
    <w:rsid w:val="00081B76"/>
    <w:rsid w:val="00084C8E"/>
    <w:rsid w:val="00087EC3"/>
    <w:rsid w:val="000C052B"/>
    <w:rsid w:val="000D0941"/>
    <w:rsid w:val="000D64B3"/>
    <w:rsid w:val="0010194C"/>
    <w:rsid w:val="00113AC6"/>
    <w:rsid w:val="00115369"/>
    <w:rsid w:val="00116FCC"/>
    <w:rsid w:val="001172EB"/>
    <w:rsid w:val="0011740F"/>
    <w:rsid w:val="00126D9A"/>
    <w:rsid w:val="00195EA4"/>
    <w:rsid w:val="001D1BB9"/>
    <w:rsid w:val="001D56FB"/>
    <w:rsid w:val="002403E7"/>
    <w:rsid w:val="00270C82"/>
    <w:rsid w:val="002B7CD6"/>
    <w:rsid w:val="002F025B"/>
    <w:rsid w:val="003644E2"/>
    <w:rsid w:val="0037110A"/>
    <w:rsid w:val="00371397"/>
    <w:rsid w:val="003865C4"/>
    <w:rsid w:val="003A57B7"/>
    <w:rsid w:val="003B2BE3"/>
    <w:rsid w:val="003C6FC5"/>
    <w:rsid w:val="003E2272"/>
    <w:rsid w:val="003F52C9"/>
    <w:rsid w:val="00436F2D"/>
    <w:rsid w:val="004615EE"/>
    <w:rsid w:val="004803E8"/>
    <w:rsid w:val="00481EA1"/>
    <w:rsid w:val="00484511"/>
    <w:rsid w:val="00485A3F"/>
    <w:rsid w:val="004A2F1C"/>
    <w:rsid w:val="004B3885"/>
    <w:rsid w:val="004C0E0E"/>
    <w:rsid w:val="004C2475"/>
    <w:rsid w:val="004C27FE"/>
    <w:rsid w:val="004C2C45"/>
    <w:rsid w:val="004E2FAA"/>
    <w:rsid w:val="005018E9"/>
    <w:rsid w:val="0052497B"/>
    <w:rsid w:val="00524C72"/>
    <w:rsid w:val="00532C65"/>
    <w:rsid w:val="005342BD"/>
    <w:rsid w:val="005708CE"/>
    <w:rsid w:val="005A2E6C"/>
    <w:rsid w:val="005A5933"/>
    <w:rsid w:val="005C12BC"/>
    <w:rsid w:val="005E1B3B"/>
    <w:rsid w:val="006032F7"/>
    <w:rsid w:val="00623DD1"/>
    <w:rsid w:val="006301FB"/>
    <w:rsid w:val="00676E0B"/>
    <w:rsid w:val="006841A9"/>
    <w:rsid w:val="00685FFD"/>
    <w:rsid w:val="006A2F59"/>
    <w:rsid w:val="006B51F5"/>
    <w:rsid w:val="006C6EB9"/>
    <w:rsid w:val="006F061B"/>
    <w:rsid w:val="00716B08"/>
    <w:rsid w:val="00724251"/>
    <w:rsid w:val="00731962"/>
    <w:rsid w:val="007A389F"/>
    <w:rsid w:val="007A6EF9"/>
    <w:rsid w:val="007C09C1"/>
    <w:rsid w:val="007C77AD"/>
    <w:rsid w:val="007D25C1"/>
    <w:rsid w:val="007D2717"/>
    <w:rsid w:val="007D3F3C"/>
    <w:rsid w:val="007E008A"/>
    <w:rsid w:val="00805769"/>
    <w:rsid w:val="00844505"/>
    <w:rsid w:val="00857C7E"/>
    <w:rsid w:val="008918CF"/>
    <w:rsid w:val="008B6486"/>
    <w:rsid w:val="008D5B40"/>
    <w:rsid w:val="008E308C"/>
    <w:rsid w:val="008F0F8F"/>
    <w:rsid w:val="00913D78"/>
    <w:rsid w:val="009311F1"/>
    <w:rsid w:val="00935B3B"/>
    <w:rsid w:val="00946EF4"/>
    <w:rsid w:val="00954376"/>
    <w:rsid w:val="00984321"/>
    <w:rsid w:val="009E742F"/>
    <w:rsid w:val="009F50C6"/>
    <w:rsid w:val="00A17BA5"/>
    <w:rsid w:val="00A246A1"/>
    <w:rsid w:val="00A7363B"/>
    <w:rsid w:val="00A74141"/>
    <w:rsid w:val="00AA6908"/>
    <w:rsid w:val="00AB46E1"/>
    <w:rsid w:val="00AB6408"/>
    <w:rsid w:val="00AC0E89"/>
    <w:rsid w:val="00B06E70"/>
    <w:rsid w:val="00B11A1C"/>
    <w:rsid w:val="00B32B0A"/>
    <w:rsid w:val="00B50F8E"/>
    <w:rsid w:val="00B733C7"/>
    <w:rsid w:val="00B81A75"/>
    <w:rsid w:val="00B8359B"/>
    <w:rsid w:val="00BA2B05"/>
    <w:rsid w:val="00BB4259"/>
    <w:rsid w:val="00BD1529"/>
    <w:rsid w:val="00BD184F"/>
    <w:rsid w:val="00BD4AAF"/>
    <w:rsid w:val="00BE2465"/>
    <w:rsid w:val="00BF53CE"/>
    <w:rsid w:val="00C10AFA"/>
    <w:rsid w:val="00C31CF0"/>
    <w:rsid w:val="00C573F0"/>
    <w:rsid w:val="00C616B4"/>
    <w:rsid w:val="00C73003"/>
    <w:rsid w:val="00C8027B"/>
    <w:rsid w:val="00C80E20"/>
    <w:rsid w:val="00CB4EA1"/>
    <w:rsid w:val="00CB4F9C"/>
    <w:rsid w:val="00CC7B72"/>
    <w:rsid w:val="00D40D9D"/>
    <w:rsid w:val="00D437A4"/>
    <w:rsid w:val="00D6110F"/>
    <w:rsid w:val="00D72D1C"/>
    <w:rsid w:val="00D768CA"/>
    <w:rsid w:val="00D905F8"/>
    <w:rsid w:val="00D90F27"/>
    <w:rsid w:val="00DB29A3"/>
    <w:rsid w:val="00DC3BF1"/>
    <w:rsid w:val="00DC4504"/>
    <w:rsid w:val="00DF6C06"/>
    <w:rsid w:val="00E00B5D"/>
    <w:rsid w:val="00E02E91"/>
    <w:rsid w:val="00E20BA9"/>
    <w:rsid w:val="00E20E2F"/>
    <w:rsid w:val="00E27B6F"/>
    <w:rsid w:val="00E31FA9"/>
    <w:rsid w:val="00E34AC8"/>
    <w:rsid w:val="00E46968"/>
    <w:rsid w:val="00E82D6D"/>
    <w:rsid w:val="00E86CC1"/>
    <w:rsid w:val="00E86E1D"/>
    <w:rsid w:val="00E91416"/>
    <w:rsid w:val="00EA58D7"/>
    <w:rsid w:val="00EA5C86"/>
    <w:rsid w:val="00ED2E44"/>
    <w:rsid w:val="00ED31DA"/>
    <w:rsid w:val="00ED7B43"/>
    <w:rsid w:val="00F21CF8"/>
    <w:rsid w:val="00F24A6D"/>
    <w:rsid w:val="00F41413"/>
    <w:rsid w:val="00F842B3"/>
    <w:rsid w:val="00FA32AC"/>
    <w:rsid w:val="00FB219C"/>
    <w:rsid w:val="00FB6B35"/>
    <w:rsid w:val="00FC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3B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32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37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671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D437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2</Pages>
  <Words>562</Words>
  <Characters>3208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Ми, депутати Луцької міської ради, глибоко переконані, що місце України серед розвинених країн Європи</dc:title>
  <dc:subject/>
  <dc:creator>Mike</dc:creator>
  <cp:keywords/>
  <dc:description/>
  <cp:lastModifiedBy>nazaruk</cp:lastModifiedBy>
  <cp:revision>41</cp:revision>
  <cp:lastPrinted>2014-08-11T07:15:00Z</cp:lastPrinted>
  <dcterms:created xsi:type="dcterms:W3CDTF">2013-09-23T09:35:00Z</dcterms:created>
  <dcterms:modified xsi:type="dcterms:W3CDTF">2014-08-11T08:42:00Z</dcterms:modified>
</cp:coreProperties>
</file>