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80" w:rsidRDefault="00F932DE">
      <w:pPr>
        <w:spacing w:after="0" w:line="240" w:lineRule="auto"/>
        <w:ind w:firstLine="6237"/>
        <w:rPr>
          <w:rFonts w:ascii="Times New Roman" w:hAnsi="Times New Roman"/>
          <w:sz w:val="28"/>
          <w:szCs w:val="28"/>
          <w:lang w:val="uk-UA"/>
        </w:rPr>
      </w:pPr>
      <w:bookmarkStart w:id="0" w:name="_GoBack"/>
      <w:bookmarkEnd w:id="0"/>
      <w:r>
        <w:rPr>
          <w:rFonts w:ascii="Times New Roman" w:hAnsi="Times New Roman"/>
          <w:sz w:val="28"/>
          <w:szCs w:val="28"/>
          <w:lang w:val="uk-UA"/>
        </w:rPr>
        <w:t>Додаток 2 до Положення</w:t>
      </w:r>
    </w:p>
    <w:p w:rsidR="00544480" w:rsidRDefault="00F932DE">
      <w:pPr>
        <w:spacing w:after="0" w:line="240" w:lineRule="auto"/>
        <w:ind w:firstLine="6237"/>
        <w:rPr>
          <w:rFonts w:ascii="Times New Roman" w:hAnsi="Times New Roman"/>
          <w:sz w:val="28"/>
          <w:szCs w:val="28"/>
          <w:lang w:val="uk-UA"/>
        </w:rPr>
      </w:pPr>
      <w:r>
        <w:rPr>
          <w:rFonts w:ascii="Times New Roman" w:hAnsi="Times New Roman"/>
          <w:sz w:val="28"/>
          <w:szCs w:val="28"/>
          <w:lang w:val="uk-UA"/>
        </w:rPr>
        <w:t>про встановлення станцій</w:t>
      </w:r>
    </w:p>
    <w:p w:rsidR="00544480" w:rsidRDefault="00F932DE">
      <w:pPr>
        <w:spacing w:after="0" w:line="240" w:lineRule="auto"/>
        <w:ind w:firstLine="6237"/>
        <w:rPr>
          <w:rFonts w:ascii="Times New Roman" w:hAnsi="Times New Roman"/>
          <w:sz w:val="28"/>
          <w:szCs w:val="28"/>
          <w:lang w:val="uk-UA"/>
        </w:rPr>
      </w:pPr>
      <w:r>
        <w:rPr>
          <w:rFonts w:ascii="Times New Roman" w:hAnsi="Times New Roman"/>
          <w:sz w:val="28"/>
          <w:szCs w:val="28"/>
          <w:lang w:val="uk-UA"/>
        </w:rPr>
        <w:t>зарядки електротранспорту</w:t>
      </w:r>
    </w:p>
    <w:p w:rsidR="00544480" w:rsidRDefault="00F932DE">
      <w:pPr>
        <w:spacing w:after="0" w:line="240" w:lineRule="auto"/>
        <w:ind w:left="6237"/>
        <w:rPr>
          <w:rFonts w:ascii="Times New Roman" w:hAnsi="Times New Roman"/>
          <w:sz w:val="28"/>
          <w:szCs w:val="28"/>
          <w:lang w:val="uk-UA"/>
        </w:rPr>
      </w:pPr>
      <w:r>
        <w:rPr>
          <w:rFonts w:ascii="Times New Roman" w:hAnsi="Times New Roman"/>
          <w:sz w:val="28"/>
          <w:szCs w:val="28"/>
          <w:lang w:val="uk-UA"/>
        </w:rPr>
        <w:t xml:space="preserve">на території </w:t>
      </w:r>
      <w:r>
        <w:rPr>
          <w:rFonts w:ascii="Times New Roman" w:hAnsi="Times New Roman"/>
          <w:sz w:val="28"/>
          <w:szCs w:val="28"/>
          <w:lang w:val="uk-UA" w:eastAsia="ru-RU"/>
        </w:rPr>
        <w:t>Луцької міської територіальної громади</w:t>
      </w:r>
    </w:p>
    <w:p w:rsidR="00544480" w:rsidRDefault="00544480">
      <w:pPr>
        <w:spacing w:after="0" w:line="240" w:lineRule="auto"/>
        <w:jc w:val="center"/>
        <w:rPr>
          <w:rFonts w:ascii="Times New Roman" w:hAnsi="Times New Roman"/>
          <w:sz w:val="28"/>
          <w:szCs w:val="28"/>
          <w:lang w:val="uk-UA"/>
        </w:rPr>
      </w:pPr>
    </w:p>
    <w:p w:rsidR="00544480" w:rsidRDefault="00F932DE">
      <w:pPr>
        <w:spacing w:after="0" w:line="240" w:lineRule="auto"/>
        <w:jc w:val="center"/>
        <w:rPr>
          <w:rFonts w:ascii="Times New Roman" w:hAnsi="Times New Roman"/>
          <w:sz w:val="28"/>
          <w:szCs w:val="28"/>
          <w:lang w:val="uk-UA"/>
        </w:rPr>
      </w:pPr>
      <w:r>
        <w:rPr>
          <w:rFonts w:ascii="Times New Roman" w:hAnsi="Times New Roman"/>
          <w:color w:val="000000"/>
          <w:sz w:val="28"/>
          <w:szCs w:val="28"/>
          <w:lang w:val="uk-UA" w:eastAsia="ru-RU"/>
        </w:rPr>
        <w:t>ПОЛОЖЕННЯ</w:t>
      </w:r>
    </w:p>
    <w:p w:rsidR="00544480" w:rsidRDefault="00F932DE">
      <w:pPr>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про конкурсну комісію з визначення переможця конкурсу</w:t>
      </w:r>
    </w:p>
    <w:p w:rsidR="00544480" w:rsidRDefault="00F932DE">
      <w:pPr>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 встановлення станцій зарядки електротранспорту</w:t>
      </w:r>
    </w:p>
    <w:p w:rsidR="00544480" w:rsidRDefault="00F932DE">
      <w:pPr>
        <w:spacing w:after="0" w:line="240" w:lineRule="auto"/>
        <w:ind w:firstLine="567"/>
        <w:jc w:val="center"/>
        <w:rPr>
          <w:rFonts w:ascii="Times New Roman" w:hAnsi="Times New Roman"/>
          <w:sz w:val="28"/>
          <w:szCs w:val="28"/>
          <w:lang w:val="uk-UA"/>
        </w:rPr>
      </w:pPr>
      <w:r>
        <w:rPr>
          <w:rFonts w:ascii="Times New Roman" w:hAnsi="Times New Roman"/>
          <w:color w:val="000000"/>
          <w:sz w:val="28"/>
          <w:szCs w:val="28"/>
          <w:lang w:val="uk-UA" w:eastAsia="ru-RU"/>
        </w:rPr>
        <w:t>на території Луцької міської територіальної громади</w:t>
      </w:r>
    </w:p>
    <w:p w:rsidR="00544480" w:rsidRDefault="00544480">
      <w:pPr>
        <w:spacing w:after="0" w:line="240" w:lineRule="auto"/>
        <w:ind w:firstLine="567"/>
        <w:jc w:val="center"/>
        <w:rPr>
          <w:lang w:val="uk-UA" w:eastAsia="ru-RU"/>
        </w:rPr>
      </w:pPr>
    </w:p>
    <w:p w:rsidR="00544480" w:rsidRDefault="00F932DE">
      <w:pPr>
        <w:pStyle w:val="ad"/>
        <w:spacing w:after="0" w:line="240" w:lineRule="auto"/>
        <w:ind w:left="0" w:firstLine="567"/>
        <w:contextualSpacing w:val="0"/>
        <w:jc w:val="both"/>
        <w:rPr>
          <w:rFonts w:ascii="Times New Roman" w:hAnsi="Times New Roman"/>
          <w:sz w:val="28"/>
          <w:szCs w:val="28"/>
          <w:lang w:val="uk-UA"/>
        </w:rPr>
      </w:pPr>
      <w:r>
        <w:rPr>
          <w:rFonts w:ascii="Times New Roman" w:hAnsi="Times New Roman"/>
          <w:color w:val="000000"/>
          <w:sz w:val="28"/>
          <w:szCs w:val="28"/>
          <w:lang w:val="uk-UA" w:eastAsia="ru-RU"/>
        </w:rPr>
        <w:t>1. Положення про конкурсну комісію</w:t>
      </w:r>
      <w:r>
        <w:rPr>
          <w:rFonts w:ascii="Times New Roman" w:hAnsi="Times New Roman"/>
          <w:color w:val="000000"/>
          <w:sz w:val="28"/>
          <w:szCs w:val="28"/>
          <w:lang w:val="uk-UA"/>
        </w:rPr>
        <w:t xml:space="preserve"> </w:t>
      </w:r>
      <w:r>
        <w:rPr>
          <w:rFonts w:ascii="Times New Roman" w:hAnsi="Times New Roman"/>
          <w:color w:val="000000"/>
          <w:sz w:val="28"/>
          <w:szCs w:val="28"/>
          <w:lang w:val="uk-UA" w:eastAsia="ru-RU"/>
        </w:rPr>
        <w:t>з визначення переможця конкурсу на встановлення станцій зарядки електротранспорту на території Луцької міської територіальної громади (далі – Положення) розроблено з метою визначення порядку створення та організації діяльності конкурсної комісії з визначення переможця конкурсу на встановлення станцій зарядки електротранспорту на території Луцької міської територіальної громади (далі – конкурсна комісія).</w:t>
      </w:r>
    </w:p>
    <w:p w:rsidR="00544480" w:rsidRDefault="00F932DE">
      <w:pPr>
        <w:pStyle w:val="ad"/>
        <w:spacing w:after="0" w:line="240" w:lineRule="auto"/>
        <w:ind w:left="0" w:firstLine="567"/>
        <w:contextualSpacing w:val="0"/>
        <w:jc w:val="both"/>
        <w:rPr>
          <w:rFonts w:ascii="Times New Roman" w:hAnsi="Times New Roman"/>
          <w:sz w:val="28"/>
          <w:szCs w:val="28"/>
          <w:lang w:val="uk-UA"/>
        </w:rPr>
      </w:pPr>
      <w:r>
        <w:rPr>
          <w:rFonts w:ascii="Times New Roman" w:hAnsi="Times New Roman"/>
          <w:color w:val="000000"/>
          <w:sz w:val="28"/>
          <w:szCs w:val="28"/>
          <w:lang w:val="uk-UA" w:eastAsia="ru-RU"/>
        </w:rPr>
        <w:t xml:space="preserve">2. Терміни, що використовуються у цьому </w:t>
      </w:r>
      <w:r>
        <w:rPr>
          <w:rFonts w:ascii="Times New Roman" w:hAnsi="Times New Roman"/>
          <w:sz w:val="28"/>
          <w:szCs w:val="28"/>
          <w:lang w:val="uk-UA" w:eastAsia="ru-RU"/>
        </w:rPr>
        <w:t>Положенні,</w:t>
      </w:r>
      <w:r>
        <w:rPr>
          <w:rFonts w:ascii="Times New Roman" w:hAnsi="Times New Roman"/>
          <w:color w:val="000000"/>
          <w:sz w:val="28"/>
          <w:szCs w:val="28"/>
          <w:lang w:val="uk-UA" w:eastAsia="ru-RU"/>
        </w:rPr>
        <w:t xml:space="preserve"> мають такі самі значення як в Положенні про встановлення станцій зарядки електротранспорту на території Луцької міської територіальної громади. Інші терміни вживаються у значеннях, наведених в Законах України.</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3. Конкурсна комісія – це тимчасово діючий колегіальний орган, що створюється розпорядженням Луцького міського голови, для визначення переможця конкурсу на встановлення станцій зарядки електротранспорту на території Луцької міської територіальної громади та забезпечення конкурентності, справедливості, неупередженості, послідовності та високого професійного рівня у підготовці та проведенні конкурсу відповідно до вимог чинного законодавства України.</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4. Основними принципами діяльності конкурсної комісії є: законність, колегіальність, повнота розгляду конкурсних пропозицій відповідно до встановлених умов конкурсу, обґрунтованість прийнятих рішень, рівність усіх претендентів перед комісією, професійність членів комісії.</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 xml:space="preserve">5. Завдання конкурсної комісії: підготовка конкурсної документації та подання її організатору конкурсу, забезпечення організації та проведення конкурсного відбору та визначення переможця. </w:t>
      </w:r>
    </w:p>
    <w:p w:rsidR="00544480" w:rsidRDefault="00F932DE">
      <w:pPr>
        <w:pStyle w:val="ad"/>
        <w:spacing w:after="0" w:line="240" w:lineRule="auto"/>
        <w:ind w:left="0" w:firstLine="567"/>
        <w:contextualSpacing w:val="0"/>
        <w:jc w:val="both"/>
        <w:rPr>
          <w:rFonts w:ascii="Times New Roman" w:hAnsi="Times New Roman"/>
          <w:color w:val="FF0000"/>
          <w:sz w:val="28"/>
          <w:szCs w:val="28"/>
          <w:lang w:val="uk-UA" w:eastAsia="ru-RU"/>
        </w:rPr>
      </w:pPr>
      <w:r>
        <w:rPr>
          <w:rFonts w:ascii="Times New Roman" w:hAnsi="Times New Roman"/>
          <w:color w:val="000000"/>
          <w:sz w:val="28"/>
          <w:szCs w:val="28"/>
          <w:lang w:val="uk-UA" w:eastAsia="ru-RU"/>
        </w:rPr>
        <w:t xml:space="preserve">6. До складу конкурсної комісії можуть входити представники профільних виконавчих органів Луцької міської </w:t>
      </w:r>
      <w:r>
        <w:rPr>
          <w:rFonts w:ascii="Times New Roman" w:hAnsi="Times New Roman"/>
          <w:sz w:val="28"/>
          <w:szCs w:val="28"/>
          <w:lang w:val="uk-UA" w:eastAsia="ru-RU"/>
        </w:rPr>
        <w:t>ради</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депутати Луцької міської ради, представники громадськості тощо. </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7. До складу конкурсної комісії не можуть входити учасники конкурсу, представники учасників конкурсу, члени сім’ї та близькі особи учасників конкурсу, члени сім’ї та близькі особи посадових осіб та власників корпоративних прав учасників – юридичних осіб. </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 xml:space="preserve">8. При підготовці та проведенні конкурсу з визначення переможця конкурсу на встановлення станцій зарядки електротранспорту на території Луцької міської територіальної громади конкурсна комісія керується Положенням про </w:t>
      </w:r>
      <w:r>
        <w:rPr>
          <w:rFonts w:ascii="Times New Roman" w:hAnsi="Times New Roman"/>
          <w:color w:val="000000"/>
          <w:sz w:val="28"/>
          <w:szCs w:val="28"/>
          <w:lang w:val="uk-UA" w:eastAsia="ru-RU"/>
        </w:rPr>
        <w:lastRenderedPageBreak/>
        <w:t>встановлення станцій зарядки електротранспорту на території Луцької міської територіальної громади. Передбачені цим Положенням умови проведення конкурсу обов’язкові для конкурсної комісії.</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9. Конкурсна комісія розробляє конкурсну документацію, яка повинна містити інформацію, визначену в Положенні про встановлення станцій зарядки електротранспорту на території Луцької міської територіальної громади. У разі потреби, готує зміни до конкурсної документації та подає їх організатору конкурсу.</w:t>
      </w:r>
    </w:p>
    <w:p w:rsidR="00544480" w:rsidRDefault="00F932DE">
      <w:pPr>
        <w:pStyle w:val="ad"/>
        <w:spacing w:after="0" w:line="240" w:lineRule="auto"/>
        <w:ind w:left="0" w:firstLine="567"/>
        <w:contextualSpacing w:val="0"/>
        <w:jc w:val="both"/>
        <w:rPr>
          <w:rFonts w:ascii="Times New Roman" w:hAnsi="Times New Roman"/>
          <w:sz w:val="28"/>
          <w:szCs w:val="28"/>
          <w:lang w:val="uk-UA"/>
        </w:rPr>
      </w:pPr>
      <w:r>
        <w:rPr>
          <w:rFonts w:ascii="Times New Roman" w:hAnsi="Times New Roman"/>
          <w:color w:val="000000"/>
          <w:sz w:val="28"/>
          <w:szCs w:val="28"/>
          <w:lang w:val="uk-UA" w:eastAsia="ru-RU"/>
        </w:rPr>
        <w:t>10. У разі необхідності конкурсна комісія готує роз’яснення щодо змісту конкурсної документації. Роз’яснення конкурсної комісії можуть бути частиною документації на проведення конкурс</w:t>
      </w:r>
      <w:r w:rsidR="00765843">
        <w:rPr>
          <w:rFonts w:ascii="Times New Roman" w:hAnsi="Times New Roman"/>
          <w:color w:val="000000"/>
          <w:sz w:val="28"/>
          <w:szCs w:val="28"/>
          <w:lang w:val="uk-UA" w:eastAsia="ru-RU"/>
        </w:rPr>
        <w:t>у</w:t>
      </w:r>
      <w:r>
        <w:rPr>
          <w:rFonts w:ascii="Times New Roman" w:hAnsi="Times New Roman"/>
          <w:color w:val="000000"/>
          <w:sz w:val="28"/>
          <w:szCs w:val="28"/>
          <w:lang w:val="uk-UA" w:eastAsia="ru-RU"/>
        </w:rPr>
        <w:t xml:space="preserve"> та можуть оприлюднюватись на офіційному веб-сайті Луцької міської ради за рішенням голови конкурсної комісії.</w:t>
      </w:r>
    </w:p>
    <w:p w:rsidR="00544480" w:rsidRDefault="00F932DE">
      <w:pPr>
        <w:pStyle w:val="ad"/>
        <w:spacing w:after="0" w:line="240" w:lineRule="auto"/>
        <w:ind w:left="0" w:firstLine="567"/>
        <w:contextualSpacing w:val="0"/>
        <w:jc w:val="both"/>
        <w:rPr>
          <w:rFonts w:ascii="Times New Roman" w:hAnsi="Times New Roman"/>
          <w:sz w:val="28"/>
          <w:szCs w:val="28"/>
          <w:lang w:val="uk-UA"/>
        </w:rPr>
      </w:pPr>
      <w:r>
        <w:rPr>
          <w:rFonts w:ascii="Times New Roman" w:hAnsi="Times New Roman"/>
          <w:color w:val="000000"/>
          <w:sz w:val="28"/>
          <w:szCs w:val="28"/>
          <w:lang w:val="uk-UA" w:eastAsia="ru-RU"/>
        </w:rPr>
        <w:t>11. Конкурсна комісія несе відповідальність за перевірку усіх відомостей поданих учасниками для участі у конкурсі. У разі, якщо учасником конкурсу подано недостовірну інформацію чи її виявлено під час перевірки конкурсна комісія повідомляє про це цього учасника та організатора конкурсу.</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12. Конкурсна комісія приступає до роботи з моменту затвердження її складу. Всі зміни до складу конкурсної комісії вносяться відповідним розпорядженням Луцького міського голови.</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 xml:space="preserve">13. Керує діяльністю конкурсної комісії і організовує її роботу голова комісії. Голова комісії в межах наданої компетенції: </w:t>
      </w:r>
      <w:proofErr w:type="spellStart"/>
      <w:r>
        <w:rPr>
          <w:rFonts w:ascii="Times New Roman" w:hAnsi="Times New Roman"/>
          <w:color w:val="000000"/>
          <w:sz w:val="28"/>
          <w:szCs w:val="28"/>
          <w:lang w:val="uk-UA" w:eastAsia="ru-RU"/>
        </w:rPr>
        <w:t>скликає</w:t>
      </w:r>
      <w:proofErr w:type="spellEnd"/>
      <w:r>
        <w:rPr>
          <w:rFonts w:ascii="Times New Roman" w:hAnsi="Times New Roman"/>
          <w:color w:val="000000"/>
          <w:sz w:val="28"/>
          <w:szCs w:val="28"/>
          <w:lang w:val="uk-UA" w:eastAsia="ru-RU"/>
        </w:rPr>
        <w:t xml:space="preserve"> засідання комісії, головує на засіданнях комісії, дає розпорядження та доручення, обов’язкові для членів комісії, дає доручення спеціалістам, які залучені до роботи комісії, організовує підготовку матеріалів на розгляд комісії, представляє комісію у </w:t>
      </w:r>
      <w:r>
        <w:rPr>
          <w:rFonts w:ascii="Times New Roman" w:hAnsi="Times New Roman"/>
          <w:sz w:val="28"/>
          <w:szCs w:val="28"/>
          <w:lang w:val="uk-UA" w:eastAsia="ru-RU"/>
        </w:rPr>
        <w:t xml:space="preserve">відносинах учасників конкурсу. </w:t>
      </w:r>
      <w:r>
        <w:rPr>
          <w:rFonts w:ascii="Times New Roman" w:hAnsi="Times New Roman"/>
          <w:color w:val="000000"/>
          <w:sz w:val="28"/>
          <w:szCs w:val="28"/>
          <w:lang w:val="uk-UA" w:eastAsia="ru-RU"/>
        </w:rPr>
        <w:t>У разі відсутності голови комісії його повноваження виконує заступник голови комісії.</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14. Секретар комісії: несе відповідальність за підготовку матеріалів для розгляду комісії та ведення протоколів засідання комісії, повідомляє всіх членів комісії про заплановані засідання, забезпечує виконання доручень голови комісії.</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15. Члени комісії зобов’язані брати участь у діяльності комісії, виконувати розпорядження і доручення голови комісії. Члени комісії користуються рівним правом голосу у прийнятті рішень.</w:t>
      </w:r>
    </w:p>
    <w:p w:rsidR="00544480" w:rsidRDefault="00F932DE">
      <w:pPr>
        <w:pStyle w:val="ad"/>
        <w:spacing w:after="0" w:line="240" w:lineRule="auto"/>
        <w:ind w:left="0" w:firstLine="567"/>
        <w:contextualSpacing w:val="0"/>
        <w:jc w:val="both"/>
        <w:rPr>
          <w:rFonts w:ascii="Times New Roman" w:hAnsi="Times New Roman"/>
          <w:sz w:val="28"/>
          <w:szCs w:val="28"/>
          <w:lang w:val="uk-UA" w:eastAsia="ru-RU"/>
        </w:rPr>
      </w:pPr>
      <w:r>
        <w:rPr>
          <w:rFonts w:ascii="Times New Roman" w:hAnsi="Times New Roman"/>
          <w:color w:val="000000"/>
          <w:sz w:val="28"/>
          <w:szCs w:val="28"/>
          <w:lang w:val="uk-UA" w:eastAsia="ru-RU"/>
        </w:rPr>
        <w:t>16. </w:t>
      </w:r>
      <w:r>
        <w:rPr>
          <w:rFonts w:ascii="Times New Roman" w:hAnsi="Times New Roman" w:cs="Times New Roman"/>
          <w:sz w:val="28"/>
          <w:szCs w:val="28"/>
          <w:lang w:val="uk-UA"/>
        </w:rPr>
        <w:t xml:space="preserve">Засідання комісії можуть проводитися </w:t>
      </w:r>
      <w:r>
        <w:rPr>
          <w:rFonts w:ascii="Times New Roman" w:hAnsi="Times New Roman" w:cs="Times New Roman"/>
          <w:sz w:val="28"/>
          <w:szCs w:val="28"/>
          <w:lang w:val="uk-UA" w:eastAsia="uk-UA"/>
        </w:rPr>
        <w:t>у форматі дистанційного зв'язку та/</w:t>
      </w:r>
      <w:r>
        <w:rPr>
          <w:rFonts w:ascii="Times New Roman" w:hAnsi="Times New Roman" w:cs="Times New Roman"/>
          <w:sz w:val="28"/>
          <w:szCs w:val="28"/>
          <w:lang w:val="uk-UA"/>
        </w:rPr>
        <w:t xml:space="preserve">або у змішаному форматі. </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Засідання комісії є правомочним за умови участі в ньому не менше як половини її складу. Усі рішення конкурсної комісії приймаються на засіданні у присутності не менше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544480" w:rsidRDefault="00F932DE">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ru-RU"/>
        </w:rPr>
        <w:t>17. Рішення конкурсної комісії оформляється протоколом, який підписується головою та секретарем комісії.</w:t>
      </w:r>
    </w:p>
    <w:p w:rsidR="00544480" w:rsidRDefault="00544480">
      <w:pPr>
        <w:pStyle w:val="ad"/>
        <w:spacing w:after="0" w:line="240" w:lineRule="auto"/>
        <w:ind w:left="567"/>
        <w:contextualSpacing w:val="0"/>
        <w:jc w:val="both"/>
        <w:rPr>
          <w:rFonts w:ascii="Times New Roman" w:hAnsi="Times New Roman"/>
          <w:color w:val="000000"/>
          <w:sz w:val="28"/>
          <w:szCs w:val="28"/>
          <w:lang w:val="uk-UA" w:eastAsia="ru-RU"/>
        </w:rPr>
      </w:pPr>
    </w:p>
    <w:p w:rsidR="00544480" w:rsidRDefault="00F932DE">
      <w:pPr>
        <w:pStyle w:val="ad"/>
        <w:spacing w:after="0" w:line="240" w:lineRule="auto"/>
        <w:ind w:left="0"/>
        <w:contextualSpacing w:val="0"/>
        <w:jc w:val="both"/>
        <w:rPr>
          <w:rFonts w:ascii="Times New Roman" w:hAnsi="Times New Roman"/>
          <w:sz w:val="24"/>
          <w:szCs w:val="24"/>
          <w:lang w:val="uk-UA"/>
        </w:rPr>
      </w:pPr>
      <w:r>
        <w:rPr>
          <w:rFonts w:ascii="Times New Roman" w:hAnsi="Times New Roman"/>
          <w:color w:val="000000"/>
          <w:sz w:val="24"/>
          <w:szCs w:val="24"/>
          <w:lang w:val="uk-UA" w:eastAsia="ru-RU"/>
        </w:rPr>
        <w:t xml:space="preserve">Борис </w:t>
      </w:r>
      <w:proofErr w:type="spellStart"/>
      <w:r>
        <w:rPr>
          <w:rFonts w:ascii="Times New Roman" w:hAnsi="Times New Roman"/>
          <w:color w:val="000000"/>
          <w:sz w:val="24"/>
          <w:szCs w:val="24"/>
          <w:lang w:val="uk-UA" w:eastAsia="ru-RU"/>
        </w:rPr>
        <w:t>Смаль</w:t>
      </w:r>
      <w:proofErr w:type="spellEnd"/>
      <w:r>
        <w:rPr>
          <w:rFonts w:ascii="Times New Roman" w:hAnsi="Times New Roman"/>
          <w:color w:val="000000"/>
          <w:sz w:val="24"/>
          <w:szCs w:val="24"/>
          <w:lang w:val="uk-UA" w:eastAsia="ru-RU"/>
        </w:rPr>
        <w:t xml:space="preserve"> 777 955</w:t>
      </w:r>
    </w:p>
    <w:sectPr w:rsidR="00544480">
      <w:pgSz w:w="11906" w:h="16838"/>
      <w:pgMar w:top="1134" w:right="566"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80"/>
    <w:rsid w:val="00254083"/>
    <w:rsid w:val="00544480"/>
    <w:rsid w:val="00765843"/>
    <w:rsid w:val="00F932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4B02B-E56B-487F-9FEA-35AAC84E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A0D8F"/>
    <w:rPr>
      <w:rFonts w:ascii="Segoe UI" w:hAnsi="Segoe UI" w:cs="Segoe UI"/>
      <w:sz w:val="18"/>
      <w:szCs w:val="18"/>
    </w:rPr>
  </w:style>
  <w:style w:type="character" w:styleId="a4">
    <w:name w:val="Strong"/>
    <w:basedOn w:val="a0"/>
    <w:uiPriority w:val="22"/>
    <w:qFormat/>
    <w:rsid w:val="006E0F71"/>
    <w:rPr>
      <w:b/>
      <w:bCs/>
    </w:rPr>
  </w:style>
  <w:style w:type="character" w:styleId="a5">
    <w:name w:val="Emphasis"/>
    <w:basedOn w:val="a0"/>
    <w:uiPriority w:val="20"/>
    <w:qFormat/>
    <w:rsid w:val="006E0F71"/>
    <w:rPr>
      <w:i/>
      <w:iCs/>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Balloon Text"/>
    <w:basedOn w:val="a"/>
    <w:uiPriority w:val="99"/>
    <w:semiHidden/>
    <w:unhideWhenUsed/>
    <w:qFormat/>
    <w:rsid w:val="00BA0D8F"/>
    <w:pPr>
      <w:spacing w:after="0" w:line="240" w:lineRule="auto"/>
    </w:pPr>
    <w:rPr>
      <w:rFonts w:ascii="Segoe UI" w:hAnsi="Segoe UI" w:cs="Segoe UI"/>
      <w:sz w:val="18"/>
      <w:szCs w:val="18"/>
    </w:rPr>
  </w:style>
  <w:style w:type="paragraph" w:styleId="ac">
    <w:name w:val="Normal (Web)"/>
    <w:basedOn w:val="a"/>
    <w:uiPriority w:val="99"/>
    <w:semiHidden/>
    <w:unhideWhenUsed/>
    <w:qFormat/>
    <w:rsid w:val="006E0F71"/>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B06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3364</Words>
  <Characters>1919</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Mark55</dc:creator>
  <dc:description/>
  <cp:lastModifiedBy>User</cp:lastModifiedBy>
  <cp:revision>2</cp:revision>
  <cp:lastPrinted>2023-07-17T14:19:00Z</cp:lastPrinted>
  <dcterms:created xsi:type="dcterms:W3CDTF">2023-07-21T06:55:00Z</dcterms:created>
  <dcterms:modified xsi:type="dcterms:W3CDTF">2023-07-21T06:55:00Z</dcterms:modified>
  <dc:language>uk-UA</dc:language>
</cp:coreProperties>
</file>