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  <w:r w:rsidR="00931071">
        <w:rPr>
          <w:szCs w:val="28"/>
        </w:rPr>
        <w:t>1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931071" w:rsidRDefault="00931071" w:rsidP="00931071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931071" w:rsidRPr="00556F32" w:rsidRDefault="00931071" w:rsidP="009310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931071" w:rsidRPr="00574D09" w:rsidRDefault="00931071" w:rsidP="00931071">
      <w:pPr>
        <w:jc w:val="center"/>
        <w:rPr>
          <w:b/>
          <w:sz w:val="32"/>
          <w:szCs w:val="32"/>
        </w:rPr>
      </w:pPr>
      <w:r w:rsidRPr="00574D09">
        <w:rPr>
          <w:b/>
          <w:sz w:val="32"/>
          <w:szCs w:val="32"/>
        </w:rPr>
        <w:t>у 202</w:t>
      </w:r>
      <w:r>
        <w:rPr>
          <w:b/>
          <w:sz w:val="32"/>
          <w:szCs w:val="32"/>
        </w:rPr>
        <w:t>3</w:t>
      </w:r>
      <w:r w:rsidRPr="00574D09">
        <w:rPr>
          <w:b/>
          <w:sz w:val="32"/>
          <w:szCs w:val="32"/>
        </w:rPr>
        <w:t xml:space="preserve"> році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7839075" cy="4191000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931071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72" w:rsidRDefault="00300872" w:rsidP="0090709A">
      <w:r>
        <w:separator/>
      </w:r>
    </w:p>
  </w:endnote>
  <w:endnote w:type="continuationSeparator" w:id="0">
    <w:p w:rsidR="00300872" w:rsidRDefault="00300872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72" w:rsidRDefault="00300872" w:rsidP="0090709A">
      <w:r>
        <w:separator/>
      </w:r>
    </w:p>
  </w:footnote>
  <w:footnote w:type="continuationSeparator" w:id="0">
    <w:p w:rsidR="00300872" w:rsidRDefault="00300872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6E7C06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0872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164C4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E7C06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1071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38A1"/>
    <w:rsid w:val="00AE7B11"/>
    <w:rsid w:val="00AF2CB6"/>
    <w:rsid w:val="00AF657B"/>
    <w:rsid w:val="00AF6DB4"/>
    <w:rsid w:val="00B0187D"/>
    <w:rsid w:val="00B03EE0"/>
    <w:rsid w:val="00B06FB6"/>
    <w:rsid w:val="00B12FDE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0EF5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4C8"/>
    <w:rsid w:val="00E97E36"/>
    <w:rsid w:val="00EA4858"/>
    <w:rsid w:val="00EA4B27"/>
    <w:rsid w:val="00EA683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D54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5854227103191048E-2"/>
                  <c:y val="-6.187161639597850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6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Val val="1"/>
            </c:dLbl>
            <c:dLbl>
              <c:idx val="3"/>
              <c:layout>
                <c:manualLayout>
                  <c:x val="1.3157894736842203E-2"/>
                  <c:y val="-1.2374323279195671E-2"/>
                </c:manualLayout>
              </c:layout>
              <c:showVal val="1"/>
            </c:dLbl>
            <c:dLbl>
              <c:idx val="4"/>
              <c:layout>
                <c:manualLayout>
                  <c:x val="4.3859649122807015E-3"/>
                  <c:y val="-9.2807424593968086E-3"/>
                </c:manualLayout>
              </c:layout>
              <c:showVal val="1"/>
            </c:dLbl>
            <c:dLbl>
              <c:idx val="5"/>
              <c:layout>
                <c:manualLayout>
                  <c:x val="8.771929824561403E-3"/>
                  <c:y val="-9.2807424593968086E-3"/>
                </c:manualLayout>
              </c:layout>
              <c:showVal val="1"/>
            </c:dLbl>
            <c:dLbl>
              <c:idx val="6"/>
              <c:layout>
                <c:manualLayout>
                  <c:x val="1.0964912280701757E-2"/>
                  <c:y val="-9.28074245939676E-3"/>
                </c:manualLayout>
              </c:layout>
              <c:showVal val="1"/>
            </c:dLbl>
            <c:dLbl>
              <c:idx val="7"/>
              <c:layout>
                <c:manualLayout>
                  <c:x val="6.578947368421067E-3"/>
                  <c:y val="-1.5467904098994604E-2"/>
                </c:manualLayout>
              </c:layout>
              <c:showVal val="1"/>
            </c:dLbl>
            <c:dLbl>
              <c:idx val="8"/>
              <c:layout>
                <c:manualLayout>
                  <c:x val="8.771929824561403E-3"/>
                  <c:y val="-9.2807424593968086E-3"/>
                </c:manualLayout>
              </c:layout>
              <c:showVal val="1"/>
            </c:dLbl>
            <c:dLbl>
              <c:idx val="9"/>
              <c:layout>
                <c:manualLayout>
                  <c:x val="1.0964912280701757E-2"/>
                  <c:y val="-9.2807424593968086E-3"/>
                </c:manualLayout>
              </c:layout>
              <c:showVal val="1"/>
            </c:dLbl>
            <c:dLbl>
              <c:idx val="10"/>
              <c:layout>
                <c:manualLayout>
                  <c:x val="1.0964912280701757E-2"/>
                  <c:y val="-9.2807424593968086E-3"/>
                </c:manualLayout>
              </c:layout>
              <c:showVal val="1"/>
            </c:dLbl>
            <c:dLbl>
              <c:idx val="11"/>
              <c:layout>
                <c:manualLayout>
                  <c:x val="8.771929824561403E-3"/>
                  <c:y val="-9.2809860484377015E-3"/>
                </c:manualLayout>
              </c:layout>
              <c:showVal val="1"/>
            </c:dLbl>
            <c:dLbl>
              <c:idx val="12"/>
              <c:layout>
                <c:manualLayout>
                  <c:x val="6.5789473684210575E-3"/>
                  <c:y val="-9.2809860484377015E-3"/>
                </c:manualLayout>
              </c:layout>
              <c:showVal val="1"/>
            </c:dLbl>
            <c:dLbl>
              <c:idx val="13"/>
              <c:layout>
                <c:manualLayout>
                  <c:x val="1.0964912280701834E-2"/>
                  <c:y val="-6.1874052286387616E-3"/>
                </c:manualLayout>
              </c:layout>
              <c:showVal val="1"/>
            </c:dLbl>
            <c:dLbl>
              <c:idx val="14"/>
              <c:layout>
                <c:manualLayout>
                  <c:x val="6.5789473684209794E-3"/>
                  <c:y val="-5.6714993186539583E-17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Лист1!$A$2:$A$24</c:f>
              <c:strCache>
                <c:ptCount val="23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Економіка і тарифи</c:v>
                </c:pt>
                <c:pt idx="3">
                  <c:v>Реклама</c:v>
                </c:pt>
                <c:pt idx="4">
                  <c:v>Транспорт</c:v>
                </c:pt>
                <c:pt idx="5">
                  <c:v>Житлові питання</c:v>
                </c:pt>
                <c:pt idx="6">
                  <c:v>Соціальна політика</c:v>
                </c:pt>
                <c:pt idx="7">
                  <c:v>Демонтаж</c:v>
                </c:pt>
                <c:pt idx="8">
                  <c:v>Майно комунальної власності</c:v>
                </c:pt>
                <c:pt idx="9">
                  <c:v>ЖКГ та благоустрій</c:v>
                </c:pt>
                <c:pt idx="10">
                  <c:v>Комунальні підприємства</c:v>
                </c:pt>
                <c:pt idx="11">
                  <c:v>Юридичні питання</c:v>
                </c:pt>
                <c:pt idx="12">
                  <c:v>Освіта</c:v>
                </c:pt>
                <c:pt idx="13">
                  <c:v>Загальні питання</c:v>
                </c:pt>
                <c:pt idx="14">
                  <c:v>Молодіжна політика та спорт</c:v>
                </c:pt>
                <c:pt idx="15">
                  <c:v>Екологія</c:v>
                </c:pt>
                <c:pt idx="16">
                  <c:v>Бюджет</c:v>
                </c:pt>
                <c:pt idx="17">
                  <c:v>Захист прав недієздатних</c:v>
                </c:pt>
                <c:pt idx="18">
                  <c:v>Охорона здоров'я</c:v>
                </c:pt>
                <c:pt idx="19">
                  <c:v>Цивільний захист</c:v>
                </c:pt>
                <c:pt idx="20">
                  <c:v>Будівництво</c:v>
                </c:pt>
                <c:pt idx="21">
                  <c:v>Міжнародна діяльність</c:v>
                </c:pt>
                <c:pt idx="22">
                  <c:v>Туризм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934</c:v>
                </c:pt>
                <c:pt idx="1">
                  <c:v>207</c:v>
                </c:pt>
                <c:pt idx="2">
                  <c:v>159</c:v>
                </c:pt>
                <c:pt idx="3">
                  <c:v>67</c:v>
                </c:pt>
                <c:pt idx="4">
                  <c:v>64</c:v>
                </c:pt>
                <c:pt idx="5">
                  <c:v>59</c:v>
                </c:pt>
                <c:pt idx="6">
                  <c:v>49</c:v>
                </c:pt>
                <c:pt idx="7">
                  <c:v>37</c:v>
                </c:pt>
                <c:pt idx="8">
                  <c:v>32</c:v>
                </c:pt>
                <c:pt idx="9">
                  <c:v>20</c:v>
                </c:pt>
                <c:pt idx="10">
                  <c:v>19</c:v>
                </c:pt>
                <c:pt idx="11">
                  <c:v>12</c:v>
                </c:pt>
                <c:pt idx="12">
                  <c:v>11</c:v>
                </c:pt>
                <c:pt idx="13">
                  <c:v>10</c:v>
                </c:pt>
                <c:pt idx="14">
                  <c:v>9</c:v>
                </c:pt>
                <c:pt idx="15">
                  <c:v>8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4</c:v>
                </c:pt>
                <c:pt idx="20">
                  <c:v>3</c:v>
                </c:pt>
                <c:pt idx="21">
                  <c:v>2</c:v>
                </c:pt>
                <c:pt idx="2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Val val="1"/>
        </c:dLbls>
        <c:gapWidth val="0"/>
        <c:gapDepth val="0"/>
        <c:shape val="cylinder"/>
        <c:axId val="93036544"/>
        <c:axId val="93038080"/>
        <c:axId val="0"/>
      </c:bar3DChart>
      <c:catAx>
        <c:axId val="930365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93038080"/>
        <c:crosses val="autoZero"/>
        <c:lblAlgn val="ctr"/>
        <c:lblOffset val="100"/>
        <c:tickLblSkip val="1"/>
      </c:catAx>
      <c:valAx>
        <c:axId val="93038080"/>
        <c:scaling>
          <c:orientation val="minMax"/>
        </c:scaling>
        <c:axPos val="l"/>
        <c:numFmt formatCode="General" sourceLinked="1"/>
        <c:tickLblPos val="nextTo"/>
        <c:crossAx val="93036544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F2438-F7E4-42F9-AD99-D0540C98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demediuk</cp:lastModifiedBy>
  <cp:revision>95</cp:revision>
  <cp:lastPrinted>2023-05-25T13:47:00Z</cp:lastPrinted>
  <dcterms:created xsi:type="dcterms:W3CDTF">2022-04-06T07:42:00Z</dcterms:created>
  <dcterms:modified xsi:type="dcterms:W3CDTF">2024-01-03T14:51:00Z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