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83" w:rsidRPr="0085785F" w:rsidRDefault="00BD2C83" w:rsidP="00BD2C83">
      <w:pPr>
        <w:ind w:right="-1" w:firstLine="540"/>
        <w:jc w:val="center"/>
        <w:rPr>
          <w:rFonts w:cs="Times New Roman"/>
          <w:b/>
          <w:color w:val="auto"/>
          <w:szCs w:val="28"/>
        </w:rPr>
      </w:pPr>
      <w:r w:rsidRPr="0085785F">
        <w:rPr>
          <w:rFonts w:cs="Times New Roman"/>
          <w:b/>
          <w:color w:val="auto"/>
          <w:szCs w:val="28"/>
        </w:rPr>
        <w:t>Звіт про роботу департаменту сім’ї, молоді та спорту за 2017 рік</w:t>
      </w:r>
    </w:p>
    <w:p w:rsidR="00BD2C83" w:rsidRPr="0085785F" w:rsidRDefault="00BD2C83" w:rsidP="005B7B42">
      <w:pPr>
        <w:ind w:right="-1" w:firstLine="540"/>
        <w:jc w:val="both"/>
        <w:rPr>
          <w:rFonts w:cs="Times New Roman"/>
          <w:color w:val="auto"/>
          <w:szCs w:val="28"/>
        </w:rPr>
      </w:pPr>
    </w:p>
    <w:p w:rsidR="0085785F" w:rsidRPr="0085785F" w:rsidRDefault="0085785F" w:rsidP="0085785F">
      <w:pPr>
        <w:widowControl/>
        <w:suppressAutoHyphens w:val="0"/>
        <w:ind w:firstLine="540"/>
        <w:jc w:val="both"/>
        <w:rPr>
          <w:rFonts w:eastAsia="Times New Roman" w:cs="Times New Roman"/>
          <w:color w:val="000000"/>
          <w:spacing w:val="-4"/>
          <w:szCs w:val="28"/>
          <w:lang w:eastAsia="ru-RU" w:bidi="ar-SA"/>
        </w:rPr>
      </w:pP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Департамент сім'ї, молоді та спорту Луцької міської ради був утворений на основі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управління з питань фізичної культури та спорту і відділу у справах сім'ї та молоді відповідно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до рішення міської ради від 26.07.2017 № 29/3 і розпочав роботу з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01.08.2017. Завданням новоствореного департаменту стало не тільки продовження </w:t>
      </w:r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 xml:space="preserve">роботи попередніх структурних підрозділів, а й виведення реалізації у Луцьку молодіжної,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сімейної, спортивної політики, </w:t>
      </w:r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>н</w:t>
      </w:r>
      <w:bookmarkStart w:id="0" w:name="_GoBack"/>
      <w:bookmarkEnd w:id="0"/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>аціонально-патріотичного виховання дітей та молоді на вищий, якісно новий рівень, подолавши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недоліки та розвиваючи переваги. Протягом року робота проводилася у таких напрямках:</w:t>
      </w:r>
    </w:p>
    <w:p w:rsidR="0085785F" w:rsidRPr="0085785F" w:rsidRDefault="0085785F" w:rsidP="0085785F">
      <w:pPr>
        <w:widowControl/>
        <w:suppressAutoHyphens w:val="0"/>
        <w:ind w:firstLine="540"/>
        <w:jc w:val="both"/>
        <w:rPr>
          <w:rFonts w:eastAsia="Times New Roman" w:cs="Times New Roman"/>
          <w:b/>
          <w:color w:val="000000"/>
          <w:szCs w:val="28"/>
          <w:u w:val="single"/>
          <w:lang w:eastAsia="ru-RU" w:bidi="ar-SA"/>
        </w:rPr>
      </w:pPr>
      <w:r w:rsidRPr="0085785F">
        <w:rPr>
          <w:rFonts w:eastAsia="Times New Roman" w:cs="Times New Roman"/>
          <w:b/>
          <w:bCs/>
          <w:iCs/>
          <w:color w:val="000000"/>
          <w:spacing w:val="-2"/>
          <w:szCs w:val="28"/>
          <w:u w:val="single"/>
          <w:lang w:eastAsia="ru-RU" w:bidi="ar-SA"/>
        </w:rPr>
        <w:t>Підтримка діяльності та ініціатив молодіжних громадських організацій.</w:t>
      </w:r>
      <w:r w:rsidRPr="0085785F">
        <w:rPr>
          <w:rFonts w:eastAsia="Times New Roman" w:cs="Times New Roman"/>
          <w:b/>
          <w:bCs/>
          <w:iCs/>
          <w:color w:val="000000"/>
          <w:spacing w:val="-2"/>
          <w:szCs w:val="28"/>
          <w:lang w:eastAsia="ru-RU" w:bidi="ar-SA"/>
        </w:rPr>
        <w:t xml:space="preserve"> </w:t>
      </w:r>
      <w:r w:rsidRPr="0085785F">
        <w:rPr>
          <w:rFonts w:eastAsia="Times New Roman" w:cs="Times New Roman"/>
          <w:bCs/>
          <w:iCs/>
          <w:color w:val="000000"/>
          <w:spacing w:val="-2"/>
          <w:szCs w:val="28"/>
          <w:lang w:eastAsia="ru-RU" w:bidi="ar-SA"/>
        </w:rPr>
        <w:t>Підтримано</w:t>
      </w:r>
      <w:r w:rsidRPr="0085785F">
        <w:rPr>
          <w:rFonts w:eastAsia="Times New Roman" w:cs="Times New Roman"/>
          <w:bCs/>
          <w:iCs/>
          <w:color w:val="000000"/>
          <w:szCs w:val="28"/>
          <w:lang w:eastAsia="ru-RU" w:bidi="ar-SA"/>
        </w:rPr>
        <w:t xml:space="preserve"> та організовано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близько 80 акцій та заходів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(День кар’єри «PROFIT DAY», Наукові Пікніки, </w:t>
      </w:r>
      <w:r w:rsidRPr="0085785F">
        <w:rPr>
          <w:rFonts w:eastAsia="Times New Roman" w:cs="Times New Roman"/>
          <w:color w:val="auto"/>
          <w:szCs w:val="28"/>
          <w:lang w:eastAsia="ru-RU" w:bidi="ar-SA"/>
        </w:rPr>
        <w:t xml:space="preserve">День Європи, 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>День молоді, «Українська вишиванка»,</w:t>
      </w:r>
      <w:r w:rsidRPr="0085785F">
        <w:rPr>
          <w:rFonts w:eastAsia="Times New Roman" w:cs="Times New Roman"/>
          <w:color w:val="auto"/>
          <w:szCs w:val="28"/>
          <w:lang w:eastAsia="ru-RU" w:bidi="ar-SA"/>
        </w:rPr>
        <w:t xml:space="preserve"> конкурс «Кращий студент 2017», Форум молоді Луцька та ін.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), в </w:t>
      </w:r>
      <w:proofErr w:type="spellStart"/>
      <w:r w:rsidRPr="0085785F">
        <w:rPr>
          <w:rFonts w:eastAsia="Times New Roman" w:cs="Times New Roman"/>
          <w:color w:val="000000"/>
          <w:szCs w:val="28"/>
          <w:lang w:eastAsia="ru-RU" w:bidi="ar-SA"/>
        </w:rPr>
        <w:t>т.ч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.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8 заходів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Pr="0085785F">
        <w:rPr>
          <w:rFonts w:eastAsia="Times New Roman" w:cs="Times New Roman"/>
          <w:color w:val="000000"/>
          <w:szCs w:val="28"/>
          <w:u w:val="single"/>
          <w:lang w:eastAsia="ru-RU" w:bidi="ar-SA"/>
        </w:rPr>
        <w:t>патріотичного спрямування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(підтримка заходів до Дня пам’яті Героїв Небесної Сотні, Дня Соборності України, фестиваль українського духу «</w:t>
      </w:r>
      <w:proofErr w:type="spellStart"/>
      <w:r w:rsidRPr="0085785F">
        <w:rPr>
          <w:rFonts w:eastAsia="Times New Roman" w:cs="Times New Roman"/>
          <w:color w:val="000000"/>
          <w:szCs w:val="28"/>
          <w:lang w:eastAsia="ru-RU" w:bidi="ar-SA"/>
        </w:rPr>
        <w:t>Бандерштат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2017»);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13 заходів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proofErr w:type="spellStart"/>
      <w:r w:rsidRPr="0085785F">
        <w:rPr>
          <w:rFonts w:eastAsia="Times New Roman" w:cs="Times New Roman"/>
          <w:color w:val="000000"/>
          <w:szCs w:val="28"/>
          <w:lang w:eastAsia="ru-RU" w:bidi="ar-SA"/>
        </w:rPr>
        <w:t>ПЛАСТу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: (великодні забави,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сімейні заходи, дитячі заходи, патріотичні заходи); </w:t>
      </w:r>
      <w:r w:rsidRPr="0085785F">
        <w:rPr>
          <w:rFonts w:eastAsia="Times New Roman" w:cs="Times New Roman"/>
          <w:b/>
          <w:color w:val="000000"/>
          <w:spacing w:val="-4"/>
          <w:szCs w:val="28"/>
          <w:lang w:eastAsia="ru-RU" w:bidi="ar-SA"/>
        </w:rPr>
        <w:t>10 благодійних акцій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(щорічні благодійні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акції БФ «Серце до серця» та «Чужих дітей не буває», благодійний забіг «Біжу заради життя дітей» та ін.);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15 акцій та заходів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до </w:t>
      </w:r>
      <w:r w:rsidRPr="0085785F">
        <w:rPr>
          <w:rFonts w:eastAsia="Times New Roman" w:cs="Times New Roman"/>
          <w:color w:val="000000"/>
          <w:szCs w:val="28"/>
          <w:u w:val="single"/>
          <w:lang w:eastAsia="ru-RU" w:bidi="ar-SA"/>
        </w:rPr>
        <w:t>Новорічних та Різдвяних свят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(передача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Віфлеємського Вогню Миру, </w:t>
      </w:r>
      <w:proofErr w:type="spellStart"/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новорічно</w:t>
      </w:r>
      <w:proofErr w:type="spellEnd"/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-різдвяні майстер-класи тощо).</w:t>
      </w:r>
      <w:r w:rsidRPr="0085785F">
        <w:rPr>
          <w:rFonts w:eastAsia="Times New Roman" w:cs="Times New Roman"/>
          <w:color w:val="auto"/>
          <w:spacing w:val="-4"/>
          <w:szCs w:val="28"/>
          <w:lang w:eastAsia="ru-RU" w:bidi="ar-SA"/>
        </w:rPr>
        <w:t xml:space="preserve"> Продовжено</w:t>
      </w:r>
      <w:r w:rsidRPr="0085785F">
        <w:rPr>
          <w:rFonts w:eastAsia="Times New Roman" w:cs="Times New Roman"/>
          <w:color w:val="auto"/>
          <w:szCs w:val="28"/>
          <w:lang w:eastAsia="ru-RU" w:bidi="ar-SA"/>
        </w:rPr>
        <w:t xml:space="preserve"> співпрацю з театром-студією факультету міжнародних відносин СНУ «</w:t>
      </w:r>
      <w:proofErr w:type="spellStart"/>
      <w:r w:rsidRPr="0085785F">
        <w:rPr>
          <w:rFonts w:eastAsia="Times New Roman" w:cs="Times New Roman"/>
          <w:color w:val="auto"/>
          <w:szCs w:val="28"/>
          <w:lang w:eastAsia="ru-RU" w:bidi="ar-SA"/>
        </w:rPr>
        <w:t>Modern</w:t>
      </w:r>
      <w:proofErr w:type="spellEnd"/>
      <w:r w:rsidRPr="0085785F">
        <w:rPr>
          <w:rFonts w:eastAsia="Times New Roman" w:cs="Times New Roman"/>
          <w:color w:val="auto"/>
          <w:szCs w:val="28"/>
          <w:lang w:eastAsia="ru-RU" w:bidi="ar-SA"/>
        </w:rPr>
        <w:t xml:space="preserve"> </w:t>
      </w:r>
      <w:proofErr w:type="spellStart"/>
      <w:r w:rsidRPr="0085785F">
        <w:rPr>
          <w:rFonts w:eastAsia="Times New Roman" w:cs="Times New Roman"/>
          <w:color w:val="auto"/>
          <w:szCs w:val="28"/>
          <w:lang w:eastAsia="ru-RU" w:bidi="ar-SA"/>
        </w:rPr>
        <w:t>Globe</w:t>
      </w:r>
      <w:proofErr w:type="spellEnd"/>
      <w:r w:rsidRPr="0085785F">
        <w:rPr>
          <w:rFonts w:eastAsia="Times New Roman" w:cs="Times New Roman"/>
          <w:color w:val="auto"/>
          <w:szCs w:val="28"/>
          <w:lang w:eastAsia="ru-RU" w:bidi="ar-SA"/>
        </w:rPr>
        <w:t>» (</w:t>
      </w:r>
      <w:r w:rsidRPr="0085785F">
        <w:rPr>
          <w:rFonts w:eastAsia="Times New Roman" w:cs="Times New Roman"/>
          <w:b/>
          <w:color w:val="auto"/>
          <w:szCs w:val="28"/>
          <w:lang w:eastAsia="ru-RU" w:bidi="ar-SA"/>
        </w:rPr>
        <w:t>2</w:t>
      </w:r>
      <w:r w:rsidRPr="0085785F">
        <w:rPr>
          <w:rFonts w:eastAsia="Times New Roman" w:cs="Times New Roman"/>
          <w:color w:val="auto"/>
          <w:szCs w:val="28"/>
          <w:lang w:eastAsia="ru-RU" w:bidi="ar-SA"/>
        </w:rPr>
        <w:t xml:space="preserve"> вистави).</w:t>
      </w:r>
    </w:p>
    <w:p w:rsidR="0085785F" w:rsidRPr="0085785F" w:rsidRDefault="0085785F" w:rsidP="0085785F">
      <w:pPr>
        <w:widowControl/>
        <w:suppressAutoHyphens w:val="0"/>
        <w:ind w:firstLine="540"/>
        <w:jc w:val="both"/>
        <w:rPr>
          <w:rFonts w:eastAsia="Times New Roman" w:cs="Times New Roman"/>
          <w:color w:val="000000"/>
          <w:szCs w:val="28"/>
          <w:lang w:eastAsia="ru-RU" w:bidi="ar-SA"/>
        </w:rPr>
      </w:pPr>
      <w:r w:rsidRPr="0085785F">
        <w:rPr>
          <w:rFonts w:eastAsia="Times New Roman" w:cs="Times New Roman"/>
          <w:b/>
          <w:bCs/>
          <w:iCs/>
          <w:color w:val="000000"/>
          <w:spacing w:val="-6"/>
          <w:szCs w:val="28"/>
          <w:u w:val="single"/>
          <w:lang w:eastAsia="ru-RU" w:bidi="ar-SA"/>
        </w:rPr>
        <w:t>Підвищення престижу сім’ї та утвердження пріоритетності сімейних цінностей</w:t>
      </w:r>
      <w:r w:rsidRPr="0085785F">
        <w:rPr>
          <w:rFonts w:eastAsia="Times New Roman" w:cs="Times New Roman"/>
          <w:b/>
          <w:bCs/>
          <w:iCs/>
          <w:color w:val="000000"/>
          <w:spacing w:val="-6"/>
          <w:szCs w:val="28"/>
          <w:lang w:eastAsia="ru-RU" w:bidi="ar-SA"/>
        </w:rPr>
        <w:t>.</w:t>
      </w:r>
      <w:r w:rsidRPr="0085785F">
        <w:rPr>
          <w:rFonts w:eastAsia="Times New Roman" w:cs="Times New Roman"/>
          <w:bCs/>
          <w:iCs/>
          <w:color w:val="000000"/>
          <w:szCs w:val="28"/>
          <w:lang w:eastAsia="ru-RU" w:bidi="ar-SA"/>
        </w:rPr>
        <w:t xml:space="preserve">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За 2017 рік видано </w:t>
      </w:r>
      <w:r w:rsidRPr="0085785F">
        <w:rPr>
          <w:rFonts w:eastAsia="Times New Roman" w:cs="Times New Roman"/>
          <w:b/>
          <w:color w:val="000000"/>
          <w:spacing w:val="-4"/>
          <w:szCs w:val="28"/>
          <w:lang w:eastAsia="ru-RU" w:bidi="ar-SA"/>
        </w:rPr>
        <w:t>198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посвідчень батьків з багатодітної сім'ї та </w:t>
      </w:r>
      <w:r w:rsidRPr="0085785F">
        <w:rPr>
          <w:rFonts w:eastAsia="Times New Roman" w:cs="Times New Roman"/>
          <w:b/>
          <w:color w:val="000000"/>
          <w:spacing w:val="-4"/>
          <w:szCs w:val="28"/>
          <w:lang w:eastAsia="ru-RU" w:bidi="ar-SA"/>
        </w:rPr>
        <w:t>524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посвідчення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дитини </w:t>
      </w:r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>з багатодітної сім'ї. Відзначено почесним званням України «Мати-героїня» на оперативній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нараді у міського голови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4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лучанки. Організовано та підтримано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16 акцій та заходів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сімейного спрямування, серед яких міський фестиваль «Тато, мама, я – спортивна сім'я, Фестиваль сім'ї, проект «</w:t>
      </w:r>
      <w:proofErr w:type="spellStart"/>
      <w:r w:rsidRPr="0085785F">
        <w:rPr>
          <w:rFonts w:eastAsia="Times New Roman" w:cs="Times New Roman"/>
          <w:color w:val="000000"/>
          <w:szCs w:val="28"/>
          <w:lang w:eastAsia="ru-RU" w:bidi="ar-SA"/>
        </w:rPr>
        <w:t>Мамаджайзер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>», підтримка ГО «</w:t>
      </w:r>
      <w:proofErr w:type="spellStart"/>
      <w:r w:rsidRPr="0085785F">
        <w:rPr>
          <w:rFonts w:eastAsia="Times New Roman" w:cs="Times New Roman"/>
          <w:color w:val="000000"/>
          <w:szCs w:val="28"/>
          <w:lang w:eastAsia="ru-RU" w:bidi="ar-SA"/>
        </w:rPr>
        <w:t>Лайф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>-центр» тощо.</w:t>
      </w:r>
    </w:p>
    <w:p w:rsidR="0085785F" w:rsidRPr="0085785F" w:rsidRDefault="0085785F" w:rsidP="0085785F">
      <w:pPr>
        <w:widowControl/>
        <w:suppressAutoHyphens w:val="0"/>
        <w:ind w:firstLine="540"/>
        <w:jc w:val="both"/>
        <w:rPr>
          <w:rFonts w:eastAsia="Times New Roman" w:cs="Times New Roman"/>
          <w:color w:val="000000"/>
          <w:spacing w:val="-4"/>
          <w:szCs w:val="28"/>
          <w:lang w:eastAsia="ru-RU" w:bidi="ar-SA"/>
        </w:rPr>
      </w:pPr>
      <w:r w:rsidRPr="0085785F">
        <w:rPr>
          <w:rFonts w:eastAsia="Times New Roman" w:cs="Times New Roman"/>
          <w:b/>
          <w:bCs/>
          <w:iCs/>
          <w:color w:val="000000"/>
          <w:spacing w:val="-2"/>
          <w:szCs w:val="28"/>
          <w:u w:val="single"/>
          <w:lang w:eastAsia="ru-RU" w:bidi="ar-SA"/>
        </w:rPr>
        <w:t>Організація оздоровлення та відпочинку</w:t>
      </w:r>
      <w:r w:rsidRPr="0085785F">
        <w:rPr>
          <w:rFonts w:eastAsia="Times New Roman" w:cs="Times New Roman"/>
          <w:b/>
          <w:bCs/>
          <w:iCs/>
          <w:color w:val="000000"/>
          <w:spacing w:val="-2"/>
          <w:szCs w:val="28"/>
          <w:lang w:eastAsia="ru-RU" w:bidi="ar-SA"/>
        </w:rPr>
        <w:t xml:space="preserve">. </w:t>
      </w:r>
      <w:r w:rsidRPr="0085785F">
        <w:rPr>
          <w:rFonts w:eastAsia="Times New Roman" w:cs="Times New Roman"/>
          <w:color w:val="000000"/>
          <w:spacing w:val="-2"/>
          <w:szCs w:val="28"/>
          <w:lang w:eastAsia="ru-RU" w:bidi="ar-SA"/>
        </w:rPr>
        <w:t>Проведено координацію оздоровчої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кампанії 2017 року.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За 2017 рік </w:t>
      </w:r>
      <w:r w:rsidRPr="0085785F">
        <w:rPr>
          <w:rFonts w:eastAsia="Times New Roman" w:cs="Times New Roman"/>
          <w:b/>
          <w:color w:val="000000"/>
          <w:spacing w:val="-4"/>
          <w:szCs w:val="28"/>
          <w:lang w:eastAsia="ru-RU" w:bidi="ar-SA"/>
        </w:rPr>
        <w:t>26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дітей пільгових категорій були направлені на оздоровлення в УДЦ </w:t>
      </w:r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 xml:space="preserve">«Молода Гвардія» та </w:t>
      </w:r>
      <w:r w:rsidRPr="0085785F">
        <w:rPr>
          <w:rFonts w:eastAsia="Times New Roman" w:cs="Times New Roman"/>
          <w:b/>
          <w:color w:val="000000"/>
          <w:spacing w:val="-6"/>
          <w:szCs w:val="28"/>
          <w:lang w:eastAsia="ru-RU" w:bidi="ar-SA"/>
        </w:rPr>
        <w:t>36</w:t>
      </w:r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 xml:space="preserve"> дитини до МДЦ «Артек» (Пуща Озерна). Проведено тендерну закупівлю</w:t>
      </w:r>
      <w:r w:rsidRPr="0085785F">
        <w:rPr>
          <w:rFonts w:eastAsia="Times New Roman" w:cs="Times New Roman"/>
          <w:b/>
          <w:bCs/>
          <w:color w:val="000000"/>
          <w:szCs w:val="28"/>
          <w:lang w:eastAsia="ru-RU" w:bidi="ar-SA"/>
        </w:rPr>
        <w:t xml:space="preserve"> </w:t>
      </w:r>
      <w:r w:rsidRPr="0085785F">
        <w:rPr>
          <w:rFonts w:eastAsia="Times New Roman" w:cs="Times New Roman"/>
          <w:b/>
          <w:bCs/>
          <w:color w:val="000000"/>
          <w:spacing w:val="-2"/>
          <w:szCs w:val="28"/>
          <w:lang w:eastAsia="ru-RU" w:bidi="ar-SA"/>
        </w:rPr>
        <w:t xml:space="preserve">83 </w:t>
      </w:r>
      <w:r w:rsidRPr="0085785F">
        <w:rPr>
          <w:rFonts w:eastAsia="Times New Roman" w:cs="Times New Roman"/>
          <w:color w:val="000000"/>
          <w:spacing w:val="-2"/>
          <w:szCs w:val="28"/>
          <w:lang w:eastAsia="ru-RU" w:bidi="ar-SA"/>
        </w:rPr>
        <w:t xml:space="preserve">путівок для дітей пільгових категорій у ПЗОВ «Світанок» (Ківерцівський р-н, </w:t>
      </w:r>
      <w:proofErr w:type="spellStart"/>
      <w:r w:rsidRPr="0085785F">
        <w:rPr>
          <w:rFonts w:eastAsia="Times New Roman" w:cs="Times New Roman"/>
          <w:color w:val="000000"/>
          <w:spacing w:val="-2"/>
          <w:szCs w:val="28"/>
          <w:lang w:eastAsia="ru-RU" w:bidi="ar-SA"/>
        </w:rPr>
        <w:t>с.Дачне</w:t>
      </w:r>
      <w:proofErr w:type="spellEnd"/>
      <w:r w:rsidRPr="0085785F">
        <w:rPr>
          <w:rFonts w:eastAsia="Times New Roman" w:cs="Times New Roman"/>
          <w:color w:val="000000"/>
          <w:spacing w:val="-2"/>
          <w:szCs w:val="28"/>
          <w:lang w:eastAsia="ru-RU" w:bidi="ar-SA"/>
        </w:rPr>
        <w:t>).</w:t>
      </w:r>
      <w:r w:rsidRPr="0085785F">
        <w:rPr>
          <w:rFonts w:eastAsia="Times New Roman" w:cs="Times New Roman"/>
          <w:color w:val="000000"/>
          <w:spacing w:val="-10"/>
          <w:szCs w:val="28"/>
          <w:lang w:eastAsia="ru-RU" w:bidi="ar-SA"/>
        </w:rPr>
        <w:t xml:space="preserve"> 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Підтримано ініціативи ВОГО «Ми плюс» (проведення таборів для дітей та молоді – </w:t>
      </w:r>
      <w:r w:rsidRPr="0085785F">
        <w:rPr>
          <w:rFonts w:eastAsia="Times New Roman" w:cs="Times New Roman"/>
          <w:b/>
          <w:bCs/>
          <w:color w:val="000000"/>
          <w:szCs w:val="28"/>
          <w:lang w:eastAsia="ru-RU" w:bidi="ar-SA"/>
        </w:rPr>
        <w:t>400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дітей). Надано фінансову підтримку ГО «Янголята», ВОГО «Даун-синдром» та Спеціальної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Олімпіади України для участі їх вихованців (дітей з особливими потребами) у різних заходах.</w:t>
      </w:r>
    </w:p>
    <w:p w:rsidR="0085785F" w:rsidRPr="0085785F" w:rsidRDefault="0085785F" w:rsidP="0085785F">
      <w:pPr>
        <w:widowControl/>
        <w:suppressAutoHyphens w:val="0"/>
        <w:ind w:firstLine="540"/>
        <w:jc w:val="both"/>
        <w:rPr>
          <w:rFonts w:eastAsia="Times New Roman" w:cs="Times New Roman"/>
          <w:color w:val="000000"/>
          <w:szCs w:val="28"/>
          <w:lang w:eastAsia="ru-RU" w:bidi="ar-SA"/>
        </w:rPr>
      </w:pPr>
      <w:r w:rsidRPr="0085785F">
        <w:rPr>
          <w:rFonts w:eastAsia="Times New Roman" w:cs="Times New Roman"/>
          <w:b/>
          <w:color w:val="000000"/>
          <w:szCs w:val="28"/>
          <w:u w:val="single"/>
          <w:lang w:eastAsia="ru-RU" w:bidi="ar-SA"/>
        </w:rPr>
        <w:t>Національно-патріотичне виховання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. У травні 2017 року почав працювати КЗ «Центр національно-патріотичного виховання дітей та молоді у м. Луцьк». Працівниками центру стали, переважно, вихідці з громадських середовищ міста Луцька, які до цього активно працювали в сфері НПВ в рамках своїх організацій. Серед здобутків 2017 року варто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відзначити налагодження стосунків з Міністерством молоді та спорту України, громадськими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організаціями, які працюють в сфері НПВ, навчальними закладами, військовим комісаріатом, іншими дотичними до сфери роботи з молоддю структурами. У 2017 році Центр 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lastRenderedPageBreak/>
        <w:t xml:space="preserve">самостійно або ж спільно з ГО проводив наступні </w:t>
      </w:r>
      <w:r w:rsidRPr="0085785F">
        <w:rPr>
          <w:rFonts w:eastAsia="Times New Roman" w:cs="Times New Roman"/>
          <w:b/>
          <w:color w:val="000000"/>
          <w:szCs w:val="28"/>
          <w:lang w:eastAsia="ru-RU" w:bidi="ar-SA"/>
        </w:rPr>
        <w:t>заходи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: молодіжний освітній табір «Хорунжий»; </w:t>
      </w:r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дівочий </w:t>
      </w:r>
      <w:proofErr w:type="spellStart"/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вишкільний</w:t>
      </w:r>
      <w:proofErr w:type="spellEnd"/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табір «</w:t>
      </w:r>
      <w:proofErr w:type="spellStart"/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Оріяна</w:t>
      </w:r>
      <w:proofErr w:type="spellEnd"/>
      <w:r w:rsidRPr="0085785F">
        <w:rPr>
          <w:rFonts w:eastAsia="Times New Roman" w:cs="Times New Roman"/>
          <w:color w:val="000000"/>
          <w:spacing w:val="-4"/>
          <w:szCs w:val="28"/>
          <w:lang w:eastAsia="ru-RU" w:bidi="ar-SA"/>
        </w:rPr>
        <w:t>»; всеукраїнський військово-патріотичний табір «Легіонер»;</w:t>
      </w:r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proofErr w:type="spellStart"/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>вишкільна</w:t>
      </w:r>
      <w:proofErr w:type="spellEnd"/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 xml:space="preserve"> ініціатива «Рекрут»; військово-патріотичний табір «Повстанець 2017»; </w:t>
      </w:r>
      <w:proofErr w:type="spellStart"/>
      <w:r w:rsidRPr="0085785F">
        <w:rPr>
          <w:rFonts w:eastAsia="Times New Roman" w:cs="Times New Roman"/>
          <w:color w:val="000000"/>
          <w:spacing w:val="-6"/>
          <w:szCs w:val="28"/>
          <w:lang w:eastAsia="ru-RU" w:bidi="ar-SA"/>
        </w:rPr>
        <w:t>пейнтбольний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турнір пам’яті Героїв АТО; </w:t>
      </w:r>
      <w:proofErr w:type="spellStart"/>
      <w:r w:rsidRPr="0085785F">
        <w:rPr>
          <w:rFonts w:eastAsia="Times New Roman" w:cs="Times New Roman"/>
          <w:color w:val="000000"/>
          <w:szCs w:val="28"/>
          <w:lang w:eastAsia="ru-RU" w:bidi="ar-SA"/>
        </w:rPr>
        <w:t>смолоскипна</w:t>
      </w:r>
      <w:proofErr w:type="spellEnd"/>
      <w:r w:rsidRPr="0085785F">
        <w:rPr>
          <w:rFonts w:eastAsia="Times New Roman" w:cs="Times New Roman"/>
          <w:color w:val="000000"/>
          <w:szCs w:val="28"/>
          <w:lang w:eastAsia="ru-RU" w:bidi="ar-SA"/>
        </w:rPr>
        <w:t xml:space="preserve"> хода до Дня захисника України та 75-ї річниці заснування УПА; всеукраїнський семінар-тренінг «Вартові української держави»; практичні заняття з військово-патріотичного виховання в школах міста Луцька; лекційні заняття в навчальних закладах Луцька. Протягом року також створено сайт комунального закладу – cnpv.lutsk.ua; видано «Посібник організатору та інструктору військово-патріотичного виховання»; створено вуличний намет та видано агітаційну поліграфію Центру. </w:t>
      </w:r>
    </w:p>
    <w:p w:rsidR="003F7178" w:rsidRPr="00C452F6" w:rsidRDefault="002710CD" w:rsidP="00FA52DA">
      <w:pPr>
        <w:ind w:right="-1" w:firstLine="540"/>
        <w:jc w:val="both"/>
        <w:rPr>
          <w:color w:val="auto"/>
          <w:spacing w:val="-8"/>
        </w:rPr>
      </w:pPr>
      <w:r w:rsidRPr="002710CD">
        <w:rPr>
          <w:rFonts w:ascii="Times New Roman CYR" w:hAnsi="Times New Roman CYR"/>
          <w:b/>
          <w:color w:val="auto"/>
          <w:spacing w:val="-6"/>
          <w:u w:val="single"/>
        </w:rPr>
        <w:t>Фізична культура та спорт</w:t>
      </w:r>
      <w:r w:rsidRPr="002710CD">
        <w:rPr>
          <w:rFonts w:ascii="Times New Roman CYR" w:hAnsi="Times New Roman CYR"/>
          <w:color w:val="auto"/>
          <w:spacing w:val="-6"/>
        </w:rPr>
        <w:t>.</w:t>
      </w:r>
      <w:r>
        <w:rPr>
          <w:rFonts w:ascii="Times New Roman CYR" w:hAnsi="Times New Roman CYR"/>
          <w:color w:val="auto"/>
          <w:spacing w:val="-6"/>
        </w:rPr>
        <w:t xml:space="preserve"> </w:t>
      </w:r>
      <w:r w:rsidR="003F7178" w:rsidRPr="00790F30">
        <w:rPr>
          <w:rFonts w:ascii="Times New Roman CYR" w:hAnsi="Times New Roman CYR"/>
          <w:color w:val="auto"/>
          <w:spacing w:val="-6"/>
        </w:rPr>
        <w:t>Протягом року проведено 568 фізкультурно-</w:t>
      </w:r>
      <w:r w:rsidR="003F7178" w:rsidRPr="00C452F6">
        <w:rPr>
          <w:rFonts w:ascii="Times New Roman CYR" w:hAnsi="Times New Roman CYR"/>
          <w:color w:val="auto"/>
          <w:spacing w:val="-8"/>
        </w:rPr>
        <w:t>оздоровчих та спортивно-масових заходів та змагань по спорту вищих досягнень. Усього на проведення заходів з міського бюджету було виділено 858 тис. грн. Призначено 20 стипендій міського голови (на загальну суму 1</w:t>
      </w:r>
      <w:r w:rsidR="003F7178" w:rsidRPr="00C452F6">
        <w:rPr>
          <w:color w:val="auto"/>
          <w:spacing w:val="-8"/>
          <w:lang w:val="en-US"/>
        </w:rPr>
        <w:t> </w:t>
      </w:r>
      <w:r w:rsidR="003F7178" w:rsidRPr="00C452F6">
        <w:rPr>
          <w:color w:val="auto"/>
          <w:spacing w:val="-8"/>
          <w:lang w:val="ru-RU"/>
        </w:rPr>
        <w:t xml:space="preserve">128 </w:t>
      </w:r>
      <w:r w:rsidR="003F7178" w:rsidRPr="00C452F6">
        <w:rPr>
          <w:rFonts w:ascii="Times New Roman CYR" w:hAnsi="Times New Roman CYR"/>
          <w:color w:val="auto"/>
          <w:spacing w:val="-8"/>
        </w:rPr>
        <w:t xml:space="preserve">тис. грн  спортсменам, які представляють наше місто на всеукраїнських та міжнародних змаганнях. Забезпечено участь 32 збірних команд міста з ігрових (футбол, баскетбол, волейбол, гандбол) та індивідуальних (важка атлетика, боротьба самбо, дзюдо, шашки, шахи тощо) видах спорту  в обласних, всеукраїнських та міжнародних змаганнях. Забезпечено участь спортсменів та тренерів-викладачів у 30 навчально-тренувальних зборах з плавання, боротьби самбо, веслування на байдарках і каное, сумо, </w:t>
      </w:r>
      <w:proofErr w:type="spellStart"/>
      <w:r w:rsidR="003F7178" w:rsidRPr="00C452F6">
        <w:rPr>
          <w:rFonts w:ascii="Times New Roman CYR" w:hAnsi="Times New Roman CYR"/>
          <w:color w:val="auto"/>
          <w:spacing w:val="-8"/>
        </w:rPr>
        <w:t>тхеквондо</w:t>
      </w:r>
      <w:proofErr w:type="spellEnd"/>
      <w:r w:rsidR="003F7178" w:rsidRPr="00C452F6">
        <w:rPr>
          <w:rFonts w:ascii="Times New Roman CYR" w:hAnsi="Times New Roman CYR"/>
          <w:color w:val="auto"/>
          <w:spacing w:val="-8"/>
        </w:rPr>
        <w:t xml:space="preserve">, спортивної радіопеленгації, </w:t>
      </w:r>
      <w:proofErr w:type="spellStart"/>
      <w:r w:rsidR="003F7178" w:rsidRPr="00C452F6">
        <w:rPr>
          <w:rFonts w:ascii="Times New Roman CYR" w:hAnsi="Times New Roman CYR"/>
          <w:color w:val="auto"/>
          <w:spacing w:val="-8"/>
        </w:rPr>
        <w:t>джиу-джитсу</w:t>
      </w:r>
      <w:proofErr w:type="spellEnd"/>
      <w:r w:rsidR="003F7178" w:rsidRPr="00C452F6">
        <w:rPr>
          <w:rFonts w:ascii="Times New Roman CYR" w:hAnsi="Times New Roman CYR"/>
          <w:color w:val="auto"/>
          <w:spacing w:val="-8"/>
        </w:rPr>
        <w:t xml:space="preserve">, художньої гімнастики та ін. </w:t>
      </w:r>
    </w:p>
    <w:p w:rsidR="00342712" w:rsidRDefault="00342712" w:rsidP="00FA52DA">
      <w:pPr>
        <w:tabs>
          <w:tab w:val="left" w:pos="540"/>
        </w:tabs>
        <w:ind w:right="-1" w:firstLine="540"/>
        <w:jc w:val="both"/>
        <w:rPr>
          <w:rFonts w:ascii="Times New Roman CYR" w:hAnsi="Times New Roman CYR"/>
          <w:color w:val="auto"/>
          <w:spacing w:val="-6"/>
        </w:rPr>
      </w:pPr>
      <w:r w:rsidRPr="00342712">
        <w:rPr>
          <w:rFonts w:ascii="Times New Roman CYR" w:hAnsi="Times New Roman CYR"/>
          <w:color w:val="auto"/>
          <w:spacing w:val="-6"/>
        </w:rPr>
        <w:t xml:space="preserve">Протягом року у спортивних заходах команди міста різних вікових категорій та багатьох видів спорту представляли Луцьк на міжнародних змаганнях (XV Різдвяний міжнародний турнір з міні-футболу серед ветеранів (м. Брест республіка Білорусь); міжнародний турнірі з міні-футболу на Кубок Президента міста </w:t>
      </w:r>
      <w:proofErr w:type="spellStart"/>
      <w:r w:rsidRPr="00342712">
        <w:rPr>
          <w:rFonts w:ascii="Times New Roman CYR" w:hAnsi="Times New Roman CYR"/>
          <w:color w:val="auto"/>
          <w:spacing w:val="-6"/>
        </w:rPr>
        <w:t>Хелм</w:t>
      </w:r>
      <w:proofErr w:type="spellEnd"/>
      <w:r w:rsidRPr="00342712">
        <w:rPr>
          <w:rFonts w:ascii="Times New Roman CYR" w:hAnsi="Times New Roman CYR"/>
          <w:color w:val="auto"/>
          <w:spacing w:val="-6"/>
        </w:rPr>
        <w:t xml:space="preserve"> (м. </w:t>
      </w:r>
      <w:proofErr w:type="spellStart"/>
      <w:r w:rsidRPr="00342712">
        <w:rPr>
          <w:rFonts w:ascii="Times New Roman CYR" w:hAnsi="Times New Roman CYR"/>
          <w:color w:val="auto"/>
          <w:spacing w:val="-6"/>
        </w:rPr>
        <w:t>Хелм</w:t>
      </w:r>
      <w:proofErr w:type="spellEnd"/>
      <w:r w:rsidRPr="00342712">
        <w:rPr>
          <w:rFonts w:ascii="Times New Roman CYR" w:hAnsi="Times New Roman CYR"/>
          <w:color w:val="auto"/>
          <w:spacing w:val="-6"/>
        </w:rPr>
        <w:t>, Республіка Польща) та ін.</w:t>
      </w:r>
    </w:p>
    <w:p w:rsidR="00A01C29" w:rsidRDefault="00A01C29" w:rsidP="00FA52DA">
      <w:pPr>
        <w:tabs>
          <w:tab w:val="left" w:pos="540"/>
        </w:tabs>
        <w:ind w:right="-1" w:firstLine="540"/>
        <w:jc w:val="both"/>
        <w:rPr>
          <w:rFonts w:ascii="Times New Roman CYR" w:hAnsi="Times New Roman CYR"/>
          <w:color w:val="auto"/>
          <w:spacing w:val="-6"/>
        </w:rPr>
      </w:pPr>
      <w:r w:rsidRPr="00A01C29">
        <w:rPr>
          <w:rFonts w:ascii="Times New Roman CYR" w:hAnsi="Times New Roman CYR"/>
          <w:color w:val="auto"/>
          <w:spacing w:val="-6"/>
        </w:rPr>
        <w:t xml:space="preserve">Придбано 2 квартири для вирішення соціально-побутових  питань провідних спортсменів Луцька, учасників ХХХІ олімпійських ігор Марії </w:t>
      </w:r>
      <w:proofErr w:type="spellStart"/>
      <w:r w:rsidRPr="00A01C29">
        <w:rPr>
          <w:rFonts w:ascii="Times New Roman CYR" w:hAnsi="Times New Roman CYR"/>
          <w:color w:val="auto"/>
          <w:spacing w:val="-6"/>
        </w:rPr>
        <w:t>Повх</w:t>
      </w:r>
      <w:proofErr w:type="spellEnd"/>
      <w:r w:rsidRPr="00A01C29">
        <w:rPr>
          <w:rFonts w:ascii="Times New Roman CYR" w:hAnsi="Times New Roman CYR"/>
          <w:color w:val="auto"/>
          <w:spacing w:val="-6"/>
        </w:rPr>
        <w:t xml:space="preserve"> та Яни </w:t>
      </w:r>
      <w:proofErr w:type="spellStart"/>
      <w:r w:rsidRPr="00A01C29">
        <w:rPr>
          <w:rFonts w:ascii="Times New Roman CYR" w:hAnsi="Times New Roman CYR"/>
          <w:color w:val="auto"/>
          <w:spacing w:val="-6"/>
        </w:rPr>
        <w:t>Біломоїної</w:t>
      </w:r>
      <w:proofErr w:type="spellEnd"/>
      <w:r w:rsidRPr="00A01C29">
        <w:rPr>
          <w:rFonts w:ascii="Times New Roman CYR" w:hAnsi="Times New Roman CYR"/>
          <w:color w:val="auto"/>
          <w:spacing w:val="-6"/>
        </w:rPr>
        <w:t xml:space="preserve"> на суму  1 500 тис. грн. – 750 тисяч гривень виділено з міського бюджету.</w:t>
      </w:r>
    </w:p>
    <w:p w:rsidR="003F7178" w:rsidRPr="00790F30" w:rsidRDefault="003F7178" w:rsidP="00FA52DA">
      <w:pPr>
        <w:tabs>
          <w:tab w:val="left" w:pos="540"/>
        </w:tabs>
        <w:ind w:right="-1" w:firstLine="540"/>
        <w:jc w:val="both"/>
        <w:rPr>
          <w:color w:val="auto"/>
          <w:spacing w:val="-6"/>
        </w:rPr>
      </w:pPr>
      <w:r w:rsidRPr="00790F30">
        <w:rPr>
          <w:rFonts w:ascii="Times New Roman CYR" w:hAnsi="Times New Roman CYR"/>
          <w:color w:val="auto"/>
          <w:spacing w:val="-6"/>
        </w:rPr>
        <w:t>Спільними зусиллями міської влади та депутатів Луцької міської ради   побудовано та відновлено 13 спортивних об’єктів на загальну суму 1</w:t>
      </w:r>
      <w:r w:rsidRPr="00790F30">
        <w:rPr>
          <w:color w:val="auto"/>
          <w:spacing w:val="-6"/>
          <w:lang w:val="en-US"/>
        </w:rPr>
        <w:t> </w:t>
      </w:r>
      <w:r w:rsidRPr="00790F30">
        <w:rPr>
          <w:rFonts w:ascii="Times New Roman CYR" w:hAnsi="Times New Roman CYR"/>
          <w:color w:val="auto"/>
          <w:spacing w:val="-6"/>
        </w:rPr>
        <w:t xml:space="preserve">мільйон 913  тисяч гривень міського бюджету, з яких  413 тис. грн – кошти депутатських фондів. Зокрема, 3 спортивні майданчики (міні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футбольно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 xml:space="preserve">-волейбольні поля – вул.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Чорновола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>, 2-2В; вул. Волноваська, 5; вул. Гулака-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Артемовського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>, 3);</w:t>
      </w:r>
      <w:r w:rsidRPr="00790F30">
        <w:rPr>
          <w:rFonts w:ascii="Times New Roman CYR" w:hAnsi="Times New Roman CYR"/>
          <w:color w:val="auto"/>
          <w:spacing w:val="-6"/>
          <w:sz w:val="24"/>
        </w:rPr>
        <w:t xml:space="preserve"> </w:t>
      </w:r>
      <w:r w:rsidRPr="00790F30">
        <w:rPr>
          <w:rFonts w:ascii="Times New Roman CYR" w:hAnsi="Times New Roman CYR"/>
          <w:color w:val="auto"/>
          <w:spacing w:val="-6"/>
        </w:rPr>
        <w:t>5</w:t>
      </w:r>
      <w:r w:rsidRPr="00790F30">
        <w:rPr>
          <w:color w:val="auto"/>
          <w:spacing w:val="-6"/>
          <w:lang w:val="en-US"/>
        </w:rPr>
        <w:t> </w:t>
      </w:r>
      <w:r w:rsidRPr="00790F30">
        <w:rPr>
          <w:rFonts w:ascii="Times New Roman CYR" w:hAnsi="Times New Roman CYR"/>
          <w:color w:val="auto"/>
          <w:spacing w:val="-6"/>
        </w:rPr>
        <w:t xml:space="preserve">спортивних комплексів для занять загальною фізичною підготовкою на вул.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Гордіюк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 xml:space="preserve">, 29, вул.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Дубнівська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 xml:space="preserve">, 73, вул.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Говорова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 xml:space="preserve">-Балакірєва, вул. Потебні 48-50 та на пр-ті Соборності, 1-3; 1 спортивний комплекс 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стрітворкаут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 xml:space="preserve"> на вул. Софії Ковалевської, 23-25. Крім цього, на трьох спортмайданчиках встановлено тренажерне обладнання та інвентар для занять фізичною культурою та спортом. Проведено підготовчі роботи до облаштування </w:t>
      </w:r>
      <w:proofErr w:type="spellStart"/>
      <w:r w:rsidRPr="00790F30">
        <w:rPr>
          <w:rFonts w:ascii="Times New Roman CYR" w:hAnsi="Times New Roman CYR"/>
          <w:color w:val="auto"/>
          <w:spacing w:val="-6"/>
        </w:rPr>
        <w:t>мультифункціонального</w:t>
      </w:r>
      <w:proofErr w:type="spellEnd"/>
      <w:r w:rsidRPr="00790F30">
        <w:rPr>
          <w:rFonts w:ascii="Times New Roman CYR" w:hAnsi="Times New Roman CYR"/>
          <w:color w:val="auto"/>
          <w:spacing w:val="-6"/>
        </w:rPr>
        <w:t xml:space="preserve"> спортивного майданчика для ігрових видів спорту на вул. Глушець.  </w:t>
      </w:r>
    </w:p>
    <w:p w:rsidR="00F2143F" w:rsidRDefault="00F2143F" w:rsidP="00FA52DA">
      <w:pPr>
        <w:ind w:right="-1" w:firstLine="540"/>
        <w:jc w:val="both"/>
        <w:rPr>
          <w:color w:val="auto"/>
          <w:spacing w:val="-6"/>
        </w:rPr>
      </w:pPr>
      <w:r w:rsidRPr="00F2143F">
        <w:rPr>
          <w:b/>
          <w:color w:val="auto"/>
          <w:spacing w:val="-6"/>
          <w:u w:val="single"/>
        </w:rPr>
        <w:t>Робота Луцького МЦФЗН «Спорт для всіх»</w:t>
      </w:r>
      <w:r w:rsidRPr="00F2143F">
        <w:rPr>
          <w:color w:val="auto"/>
          <w:spacing w:val="-6"/>
        </w:rPr>
        <w:t xml:space="preserve">. Враховуючи інтереси різних категорій населення, в приміщеннях за місцем проживання (8 осередків) із залученням досвідчених працівників організовано 44 фізкультурно-оздоровчих та спортивних групи: загальної фізичної підготовки, танцювальної аеробіки, </w:t>
      </w:r>
      <w:proofErr w:type="spellStart"/>
      <w:r w:rsidRPr="00F2143F">
        <w:rPr>
          <w:color w:val="auto"/>
          <w:spacing w:val="-6"/>
        </w:rPr>
        <w:t>брейк-дансу</w:t>
      </w:r>
      <w:proofErr w:type="spellEnd"/>
      <w:r w:rsidRPr="00F2143F">
        <w:rPr>
          <w:color w:val="auto"/>
          <w:spacing w:val="-6"/>
        </w:rPr>
        <w:t xml:space="preserve">, графіті, атлетичної гімнастики, айкідо, настільного тенісу, міні-футболу, </w:t>
      </w:r>
      <w:proofErr w:type="spellStart"/>
      <w:r w:rsidRPr="00F2143F">
        <w:rPr>
          <w:color w:val="auto"/>
          <w:spacing w:val="-6"/>
        </w:rPr>
        <w:t>флорболу</w:t>
      </w:r>
      <w:proofErr w:type="spellEnd"/>
      <w:r w:rsidRPr="00F2143F">
        <w:rPr>
          <w:color w:val="auto"/>
          <w:spacing w:val="-6"/>
        </w:rPr>
        <w:t xml:space="preserve">, карате, </w:t>
      </w:r>
      <w:proofErr w:type="spellStart"/>
      <w:r w:rsidRPr="00F2143F">
        <w:rPr>
          <w:color w:val="auto"/>
          <w:spacing w:val="-6"/>
        </w:rPr>
        <w:lastRenderedPageBreak/>
        <w:t>ушу</w:t>
      </w:r>
      <w:proofErr w:type="spellEnd"/>
      <w:r w:rsidRPr="00F2143F">
        <w:rPr>
          <w:color w:val="auto"/>
          <w:spacing w:val="-6"/>
        </w:rPr>
        <w:t xml:space="preserve">, </w:t>
      </w:r>
      <w:proofErr w:type="spellStart"/>
      <w:r w:rsidRPr="00F2143F">
        <w:rPr>
          <w:color w:val="auto"/>
          <w:spacing w:val="-6"/>
        </w:rPr>
        <w:t>джиу-джитсу</w:t>
      </w:r>
      <w:proofErr w:type="spellEnd"/>
      <w:r w:rsidRPr="00F2143F">
        <w:rPr>
          <w:color w:val="auto"/>
          <w:spacing w:val="-6"/>
        </w:rPr>
        <w:t xml:space="preserve">, дзюдо, </w:t>
      </w:r>
      <w:proofErr w:type="spellStart"/>
      <w:r w:rsidRPr="00F2143F">
        <w:rPr>
          <w:color w:val="auto"/>
          <w:spacing w:val="-6"/>
        </w:rPr>
        <w:t>тхеквондо</w:t>
      </w:r>
      <w:proofErr w:type="spellEnd"/>
      <w:r w:rsidRPr="00F2143F">
        <w:rPr>
          <w:color w:val="auto"/>
          <w:spacing w:val="-6"/>
        </w:rPr>
        <w:t xml:space="preserve">, </w:t>
      </w:r>
      <w:proofErr w:type="spellStart"/>
      <w:r w:rsidRPr="00F2143F">
        <w:rPr>
          <w:color w:val="auto"/>
          <w:spacing w:val="-6"/>
        </w:rPr>
        <w:t>дартсу</w:t>
      </w:r>
      <w:proofErr w:type="spellEnd"/>
      <w:r w:rsidRPr="00F2143F">
        <w:rPr>
          <w:color w:val="auto"/>
          <w:spacing w:val="-6"/>
        </w:rPr>
        <w:t xml:space="preserve">, </w:t>
      </w:r>
      <w:proofErr w:type="spellStart"/>
      <w:r w:rsidRPr="00F2143F">
        <w:rPr>
          <w:color w:val="auto"/>
          <w:spacing w:val="-6"/>
        </w:rPr>
        <w:t>хортингу</w:t>
      </w:r>
      <w:proofErr w:type="spellEnd"/>
      <w:r w:rsidRPr="00F2143F">
        <w:rPr>
          <w:color w:val="auto"/>
          <w:spacing w:val="-6"/>
        </w:rPr>
        <w:t>, жіночого самозахисту, велоспорту, шахів та шашок, де займається 887 осіб різного віку. В зимовий період були розчищені 4 ковзанки на природних водоймах та облаштовано 5 штучних ковзанок на спортивних майданчиках за місцем проживання в різних мікрорайонах міста, де проводились турніри з хокею з шайбою та естафети на ковзанах. Триває загальноміська акція «Ранкової гімнастики для всіх» у мікрорайонах міста в парках і скверах (понад 2 500 учасників). Другий рік поспіль проводиться Чемпіонат Луцька з дворового футболу, присвячений пам’яті Миколи Романюка, серед команд за місцем проживання у двох вікових групах: 49 дитячо-юнацьких та 60 дорослих команд (972 учасники). 9-й рік поспіль діє літній табір денного перебування, який фінансується з міського бюджету (98 621 грн.), де оздоровлено 80 дітей (діти-активісти, діти з сімей, які опинилися в складних життєвих обставинах).</w:t>
      </w:r>
      <w:r w:rsidR="003F7178" w:rsidRPr="00790F30">
        <w:rPr>
          <w:color w:val="auto"/>
          <w:spacing w:val="-6"/>
        </w:rPr>
        <w:t xml:space="preserve"> </w:t>
      </w:r>
    </w:p>
    <w:p w:rsidR="00F2143F" w:rsidRDefault="00342712" w:rsidP="00FA52DA">
      <w:pPr>
        <w:ind w:right="-1" w:firstLine="540"/>
        <w:jc w:val="both"/>
        <w:rPr>
          <w:color w:val="auto"/>
          <w:spacing w:val="-6"/>
        </w:rPr>
      </w:pPr>
      <w:r w:rsidRPr="00342712">
        <w:rPr>
          <w:color w:val="auto"/>
          <w:spacing w:val="-6"/>
        </w:rPr>
        <w:t xml:space="preserve">Виконано такі ремонтні роботи (848 570 грн.): завершено капітальний ремонт приміщення «Стріла» (б-р Дружби Народів, 13а) – (722 570 грн.); поточний ремонт приміщення «Юність», (пр. Грушевського, 12) – (11 000 грн.); встановлено тепловий лічильник в приміщенні «Біла тура» (вул. </w:t>
      </w:r>
      <w:proofErr w:type="spellStart"/>
      <w:r w:rsidRPr="00342712">
        <w:rPr>
          <w:color w:val="auto"/>
          <w:spacing w:val="-6"/>
        </w:rPr>
        <w:t>Конякіна</w:t>
      </w:r>
      <w:proofErr w:type="spellEnd"/>
      <w:r w:rsidRPr="00342712">
        <w:rPr>
          <w:color w:val="auto"/>
          <w:spacing w:val="-6"/>
        </w:rPr>
        <w:t>, 35) – 50 000 грн.; облаштовано пандус біля приміщення «Стріла», (б-р Дружби Народів, 13а) – (65 000  грн.).</w:t>
      </w:r>
    </w:p>
    <w:p w:rsidR="00285A54" w:rsidRPr="00F44BBA" w:rsidRDefault="00285A54" w:rsidP="00285A54">
      <w:pPr>
        <w:ind w:right="-1" w:firstLine="540"/>
        <w:jc w:val="both"/>
        <w:rPr>
          <w:color w:val="auto"/>
          <w:spacing w:val="-6"/>
        </w:rPr>
      </w:pPr>
      <w:r w:rsidRPr="00A01C29">
        <w:rPr>
          <w:b/>
          <w:color w:val="auto"/>
          <w:spacing w:val="-6"/>
          <w:u w:val="single"/>
        </w:rPr>
        <w:t>Робота комунального закладу «Спеціалізована дитячо-юнацька спортивна школа олімпійського резерву плавання Луцької міської ради»</w:t>
      </w:r>
      <w:r w:rsidRPr="00285A54">
        <w:rPr>
          <w:color w:val="auto"/>
          <w:spacing w:val="-6"/>
        </w:rPr>
        <w:t xml:space="preserve">. </w:t>
      </w:r>
      <w:r w:rsidRPr="00790F30">
        <w:rPr>
          <w:rFonts w:ascii="Times New Roman CYR" w:hAnsi="Times New Roman CYR"/>
          <w:color w:val="auto"/>
          <w:spacing w:val="-6"/>
        </w:rPr>
        <w:t>На сьогоднішній день</w:t>
      </w:r>
      <w:r w:rsidRPr="00285A54">
        <w:rPr>
          <w:color w:val="auto"/>
          <w:spacing w:val="-6"/>
        </w:rPr>
        <w:t xml:space="preserve"> </w:t>
      </w:r>
      <w:r w:rsidRPr="00285A54">
        <w:rPr>
          <w:color w:val="auto"/>
          <w:spacing w:val="-6"/>
        </w:rPr>
        <w:t xml:space="preserve">спортивна школа </w:t>
      </w:r>
      <w:r>
        <w:rPr>
          <w:color w:val="auto"/>
          <w:spacing w:val="-6"/>
        </w:rPr>
        <w:t>є</w:t>
      </w:r>
      <w:r w:rsidRPr="00285A54">
        <w:rPr>
          <w:color w:val="auto"/>
          <w:spacing w:val="-6"/>
        </w:rPr>
        <w:t xml:space="preserve"> одним з найбільших центрів розвитку плавання на Волині. На базі СДЮСШОР проводяться змагання обласних та міських рівнів, відкриті міжнародні турніри та матчеві зустрічі, спартакіада </w:t>
      </w:r>
      <w:proofErr w:type="spellStart"/>
      <w:r w:rsidRPr="00285A54">
        <w:rPr>
          <w:color w:val="auto"/>
          <w:spacing w:val="-6"/>
        </w:rPr>
        <w:t>м.Луцька</w:t>
      </w:r>
      <w:proofErr w:type="spellEnd"/>
      <w:r w:rsidRPr="00285A54">
        <w:rPr>
          <w:color w:val="auto"/>
          <w:spacing w:val="-6"/>
        </w:rPr>
        <w:t xml:space="preserve">, змагання «Волинь спортивна». Відповідно до наказу Міністерства молоді та спорту України від 15.12.2017 № 5169 СДЮСШОР втретє присвоєно вищу категорію та статус </w:t>
      </w:r>
      <w:r w:rsidRPr="00F44BBA">
        <w:rPr>
          <w:color w:val="auto"/>
          <w:spacing w:val="-6"/>
        </w:rPr>
        <w:t xml:space="preserve">«спеціалізована» терміном на чотири роки. Згідно з рейтингом Федерації плавання України КЗ «СДЮСШОР плавання Луцької міської ради» посіла 5 місце (5179 </w:t>
      </w:r>
      <w:proofErr w:type="spellStart"/>
      <w:r w:rsidRPr="00F44BBA">
        <w:rPr>
          <w:color w:val="auto"/>
          <w:spacing w:val="-6"/>
        </w:rPr>
        <w:t>оч</w:t>
      </w:r>
      <w:proofErr w:type="spellEnd"/>
      <w:r w:rsidRPr="00F44BBA">
        <w:rPr>
          <w:color w:val="auto"/>
          <w:spacing w:val="-6"/>
        </w:rPr>
        <w:t>.) серед ДЮСШ з плавання України</w:t>
      </w:r>
      <w:r w:rsidR="00F44BBA" w:rsidRPr="00F44BBA">
        <w:rPr>
          <w:rFonts w:ascii="Times New Roman CYR" w:hAnsi="Times New Roman CYR"/>
          <w:color w:val="auto"/>
          <w:spacing w:val="-6"/>
        </w:rPr>
        <w:t xml:space="preserve"> </w:t>
      </w:r>
      <w:r w:rsidR="00F44BBA" w:rsidRPr="00F44BBA">
        <w:rPr>
          <w:rFonts w:ascii="Times New Roman CYR" w:hAnsi="Times New Roman CYR"/>
          <w:color w:val="auto"/>
          <w:spacing w:val="-6"/>
        </w:rPr>
        <w:t>за результатами виступів вихованців на всеукраїнських та міжнародних турнірах</w:t>
      </w:r>
      <w:r w:rsidRPr="00F44BBA">
        <w:rPr>
          <w:color w:val="auto"/>
          <w:spacing w:val="-6"/>
        </w:rPr>
        <w:t>.</w:t>
      </w:r>
    </w:p>
    <w:p w:rsidR="00285A54" w:rsidRPr="00285A54" w:rsidRDefault="00285A54" w:rsidP="00285A54">
      <w:pPr>
        <w:ind w:right="-1" w:firstLine="540"/>
        <w:jc w:val="both"/>
        <w:rPr>
          <w:color w:val="auto"/>
          <w:spacing w:val="-6"/>
        </w:rPr>
      </w:pPr>
      <w:r w:rsidRPr="00285A54">
        <w:rPr>
          <w:color w:val="auto"/>
          <w:spacing w:val="-6"/>
        </w:rPr>
        <w:t>Вихованці школи щороку досягають високих спортивних результатів на Всеукраїнських та міжнародних змаганнях з плавання. Протягом 2017 року вихованці КЗ «СДЮСШОР плавання» на чемпіонатах України здобули 56 медалей: 9 золотих; 14 срібних; 33 бронзових. Щороку школа має своїх представників у складах збірних команд України (основний, кандидатський, резервний).</w:t>
      </w:r>
    </w:p>
    <w:p w:rsidR="00285A54" w:rsidRPr="00285A54" w:rsidRDefault="00285A54" w:rsidP="00285A54">
      <w:pPr>
        <w:ind w:right="-1" w:firstLine="540"/>
        <w:jc w:val="both"/>
        <w:rPr>
          <w:color w:val="auto"/>
          <w:spacing w:val="-6"/>
        </w:rPr>
      </w:pPr>
      <w:r w:rsidRPr="00285A54">
        <w:rPr>
          <w:color w:val="auto"/>
          <w:spacing w:val="-6"/>
        </w:rPr>
        <w:t>У літній період 2017 року заклад працював за окремим планом роботи, спрямованим на оздоровлення відвідувачів та вихованців у формі спортивно-оздоровчого табору на власній базі та оздоровлення на виїзді (Одеська область, Республіка Болгарія). 250 вихованців СДЮСШОР провели оздоровлення у літньому спортивно-оздоровчому таборі з 15 липня по 30 серпня 2017 року. За 2017 рік на базі КЗ «СДЮСШОР плавання» були оздоровлені та пройшли реабілітацію понад 20 осіб – учасників АТО, а також діти, батьки яких на даний час мобілізовані до лав збройних сил України та перебувають на території АТО.</w:t>
      </w:r>
    </w:p>
    <w:p w:rsidR="00A01C29" w:rsidRPr="00790F30" w:rsidRDefault="00124F60" w:rsidP="00A01C29">
      <w:pPr>
        <w:ind w:right="-1" w:firstLine="540"/>
        <w:jc w:val="both"/>
        <w:rPr>
          <w:color w:val="auto"/>
          <w:spacing w:val="-6"/>
        </w:rPr>
      </w:pPr>
      <w:r w:rsidRPr="00124F60">
        <w:rPr>
          <w:color w:val="auto"/>
          <w:spacing w:val="-6"/>
        </w:rPr>
        <w:t xml:space="preserve">Міська влада спільно з адміністрацією закладу провела </w:t>
      </w:r>
      <w:r w:rsidR="00285A54" w:rsidRPr="00285A54">
        <w:rPr>
          <w:color w:val="auto"/>
          <w:spacing w:val="-6"/>
        </w:rPr>
        <w:t xml:space="preserve">значну роботу з реконструкції матеріально-спортивної бази СДЮСШОР, що забезпечує безперебійну роботу споруди. Зокрема у 2017 році проведені роботи: ремонт машинного відділення; капітальний ремонт малої ванни басейну; капітальний ремонт сходів та облаштування пандусом; прочистка вентиляційної системи у великій та малій ваннах; фарбування стін у великій ванні басейну та гардеробному приміщенні; заміна розподільчих </w:t>
      </w:r>
      <w:r w:rsidR="00285A54" w:rsidRPr="00285A54">
        <w:rPr>
          <w:color w:val="auto"/>
          <w:spacing w:val="-6"/>
        </w:rPr>
        <w:lastRenderedPageBreak/>
        <w:t>доріжок у великій ванні басейну; заміна електричної проводки.</w:t>
      </w:r>
      <w:r w:rsidR="00A01C29" w:rsidRPr="00A01C29">
        <w:rPr>
          <w:rFonts w:ascii="Times New Roman CYR" w:hAnsi="Times New Roman CYR"/>
          <w:color w:val="auto"/>
          <w:spacing w:val="-6"/>
        </w:rPr>
        <w:t xml:space="preserve"> </w:t>
      </w:r>
      <w:r w:rsidR="00A01C29" w:rsidRPr="00790F30">
        <w:rPr>
          <w:rFonts w:ascii="Times New Roman CYR" w:hAnsi="Times New Roman CYR"/>
          <w:color w:val="auto"/>
          <w:spacing w:val="-6"/>
        </w:rPr>
        <w:t>Також було встановлено теплові насоси вартістю 1 млн 400 тис. грн, що дало змогу лише у минулому році зекономити більше 400 тисяч гривень на теплопостачанні.</w:t>
      </w:r>
    </w:p>
    <w:p w:rsidR="00A01C29" w:rsidRDefault="009C14BA" w:rsidP="00285A54">
      <w:pPr>
        <w:ind w:right="-1" w:firstLine="540"/>
        <w:jc w:val="both"/>
        <w:rPr>
          <w:color w:val="auto"/>
          <w:spacing w:val="-6"/>
        </w:rPr>
      </w:pPr>
      <w:r w:rsidRPr="009C14BA">
        <w:rPr>
          <w:color w:val="auto"/>
          <w:spacing w:val="-6"/>
        </w:rPr>
        <w:t xml:space="preserve">Серед </w:t>
      </w:r>
      <w:r w:rsidRPr="009C14BA">
        <w:rPr>
          <w:b/>
          <w:color w:val="auto"/>
          <w:spacing w:val="-6"/>
          <w:u w:val="single"/>
        </w:rPr>
        <w:t>перспектив на 2018 рік</w:t>
      </w:r>
      <w:r w:rsidRPr="009C14BA">
        <w:rPr>
          <w:color w:val="auto"/>
          <w:spacing w:val="-6"/>
        </w:rPr>
        <w:t xml:space="preserve"> та найважливіших планів можна відзначити реформування та реорганізацію Молодіжної ради Луцька, аби вона стала дійсно дієвим консультативно-дорадчим органом, який відстоюватиме інтереси та потреби молоді міста. Центром національно-патріотичного виховання заплановано низку масштабних заходів із залученням значної кількості луцької молоді, зокрема спільний з </w:t>
      </w:r>
      <w:proofErr w:type="spellStart"/>
      <w:r w:rsidRPr="009C14BA">
        <w:rPr>
          <w:color w:val="auto"/>
          <w:spacing w:val="-6"/>
        </w:rPr>
        <w:t>Мінмолодьспортом</w:t>
      </w:r>
      <w:proofErr w:type="spellEnd"/>
      <w:r w:rsidRPr="009C14BA">
        <w:rPr>
          <w:color w:val="auto"/>
          <w:spacing w:val="-6"/>
        </w:rPr>
        <w:t xml:space="preserve"> щорічний літній табір </w:t>
      </w:r>
      <w:proofErr w:type="spellStart"/>
      <w:r w:rsidRPr="009C14BA">
        <w:rPr>
          <w:color w:val="auto"/>
          <w:spacing w:val="-6"/>
        </w:rPr>
        <w:t>відпочинково</w:t>
      </w:r>
      <w:proofErr w:type="spellEnd"/>
      <w:r w:rsidRPr="009C14BA">
        <w:rPr>
          <w:color w:val="auto"/>
          <w:spacing w:val="-6"/>
        </w:rPr>
        <w:t>-</w:t>
      </w:r>
      <w:proofErr w:type="spellStart"/>
      <w:r w:rsidRPr="009C14BA">
        <w:rPr>
          <w:color w:val="auto"/>
          <w:spacing w:val="-6"/>
        </w:rPr>
        <w:t>освітньо</w:t>
      </w:r>
      <w:proofErr w:type="spellEnd"/>
      <w:r w:rsidRPr="009C14BA">
        <w:rPr>
          <w:color w:val="auto"/>
          <w:spacing w:val="-6"/>
        </w:rPr>
        <w:t>-патріотичного формату, як альтернативний вид відпочинку молоді), який впродовж літа прийме близько 300 дітей з усієї України. Також заплановано укладання договорів про співпрацю з міськими федераціями з видів спорту; облаштування спортивних об’єктів, які потребують модернізації, капітального ремонту, будівництва за місцем проживання та у місцях масового відпочинку громадян у місті Луцьку; оновлення та встановлення спеціальних тренажерів, обладнання спортивного залу басейну КЗ «СДЮСШОР плавання».</w:t>
      </w:r>
    </w:p>
    <w:p w:rsidR="003F7178" w:rsidRDefault="003F7178" w:rsidP="00FA52DA">
      <w:pPr>
        <w:ind w:right="-1" w:firstLine="624"/>
        <w:jc w:val="both"/>
        <w:rPr>
          <w:rFonts w:eastAsia="Times New Roman" w:cs="Times New Roman"/>
          <w:color w:val="auto"/>
          <w:highlight w:val="white"/>
        </w:rPr>
      </w:pPr>
    </w:p>
    <w:sectPr w:rsidR="003F7178" w:rsidSect="00790F30">
      <w:footerReference w:type="default" r:id="rId6"/>
      <w:pgSz w:w="11906" w:h="16838"/>
      <w:pgMar w:top="709" w:right="707" w:bottom="568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37" w:rsidRDefault="00CF2D37" w:rsidP="00FA52DA">
      <w:r>
        <w:separator/>
      </w:r>
    </w:p>
  </w:endnote>
  <w:endnote w:type="continuationSeparator" w:id="0">
    <w:p w:rsidR="00CF2D37" w:rsidRDefault="00CF2D37" w:rsidP="00FA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DA" w:rsidRDefault="00FA52DA">
    <w:pPr>
      <w:pStyle w:val="a5"/>
      <w:jc w:val="center"/>
    </w:pPr>
  </w:p>
  <w:p w:rsidR="00FA52DA" w:rsidRDefault="00FA5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37" w:rsidRDefault="00CF2D37" w:rsidP="00FA52DA">
      <w:r>
        <w:separator/>
      </w:r>
    </w:p>
  </w:footnote>
  <w:footnote w:type="continuationSeparator" w:id="0">
    <w:p w:rsidR="00CF2D37" w:rsidRDefault="00CF2D37" w:rsidP="00FA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9"/>
    <w:rsid w:val="00066632"/>
    <w:rsid w:val="00124F60"/>
    <w:rsid w:val="002710CD"/>
    <w:rsid w:val="00285A54"/>
    <w:rsid w:val="00342712"/>
    <w:rsid w:val="003F7178"/>
    <w:rsid w:val="00400945"/>
    <w:rsid w:val="004D42DC"/>
    <w:rsid w:val="005B7B42"/>
    <w:rsid w:val="00790F30"/>
    <w:rsid w:val="0085722B"/>
    <w:rsid w:val="0085785F"/>
    <w:rsid w:val="00861FC1"/>
    <w:rsid w:val="00997E39"/>
    <w:rsid w:val="009C14BA"/>
    <w:rsid w:val="00A01C29"/>
    <w:rsid w:val="00B56160"/>
    <w:rsid w:val="00BD2C83"/>
    <w:rsid w:val="00C452F6"/>
    <w:rsid w:val="00CF2D37"/>
    <w:rsid w:val="00D7706A"/>
    <w:rsid w:val="00E11ED9"/>
    <w:rsid w:val="00E6434B"/>
    <w:rsid w:val="00F2143F"/>
    <w:rsid w:val="00F44BBA"/>
    <w:rsid w:val="00FA52D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4BC8B"/>
  <w15:chartTrackingRefBased/>
  <w15:docId w15:val="{9EB109B8-247A-4AA7-99E3-E6E1953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8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2DA"/>
    <w:rPr>
      <w:rFonts w:ascii="Times New Roman" w:eastAsia="SimSun" w:hAnsi="Times New Roman" w:cs="Mangal"/>
      <w:color w:val="00000A"/>
      <w:sz w:val="28"/>
      <w:szCs w:val="24"/>
      <w:lang w:val="uk-UA" w:eastAsia="zh-CN" w:bidi="hi-IN"/>
    </w:rPr>
  </w:style>
  <w:style w:type="paragraph" w:styleId="a5">
    <w:name w:val="footer"/>
    <w:basedOn w:val="a"/>
    <w:link w:val="a6"/>
    <w:uiPriority w:val="99"/>
    <w:unhideWhenUsed/>
    <w:rsid w:val="00FA5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52DA"/>
    <w:rPr>
      <w:rFonts w:ascii="Times New Roman" w:eastAsia="SimSun" w:hAnsi="Times New Roman" w:cs="Mangal"/>
      <w:color w:val="00000A"/>
      <w:sz w:val="28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FA52D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2DA"/>
    <w:rPr>
      <w:rFonts w:ascii="Segoe UI" w:eastAsia="SimSun" w:hAnsi="Segoe UI" w:cs="Mangal"/>
      <w:color w:val="00000A"/>
      <w:sz w:val="18"/>
      <w:szCs w:val="16"/>
      <w:lang w:val="uk-UA" w:eastAsia="zh-CN" w:bidi="hi-IN"/>
    </w:rPr>
  </w:style>
  <w:style w:type="table" w:styleId="a9">
    <w:name w:val="Table Grid"/>
    <w:basedOn w:val="a1"/>
    <w:rsid w:val="0079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2018-04-19T06:02:00Z</cp:lastPrinted>
  <dcterms:created xsi:type="dcterms:W3CDTF">2018-05-14T09:01:00Z</dcterms:created>
  <dcterms:modified xsi:type="dcterms:W3CDTF">2018-05-14T09:38:00Z</dcterms:modified>
</cp:coreProperties>
</file>