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320" w:leader="none"/>
          <w:tab w:val="left" w:pos="4650" w:leader="none"/>
          <w:tab w:val="left" w:pos="5505" w:leader="none"/>
        </w:tabs>
        <w:jc w:val="center"/>
        <w:rPr/>
      </w:pPr>
      <w:r>
        <w:rPr/>
        <w:t xml:space="preserve">                             </w:t>
      </w:r>
    </w:p>
    <w:p>
      <w:pPr>
        <w:pStyle w:val="Normal"/>
        <w:tabs>
          <w:tab w:val="left" w:pos="4320" w:leader="none"/>
        </w:tabs>
        <w:jc w:val="center"/>
        <w:rPr/>
      </w:pPr>
      <w:r>
        <w:rPr/>
      </w:r>
    </w:p>
    <w:p>
      <w:pPr>
        <w:pStyle w:val="Normal"/>
        <w:tabs>
          <w:tab w:val="left" w:pos="43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Normal"/>
        <w:tabs>
          <w:tab w:val="left" w:pos="4320" w:leader="none"/>
        </w:tabs>
        <w:ind w:firstLine="567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надання матеріальної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</w:t>
      </w:r>
    </w:p>
    <w:p>
      <w:pPr>
        <w:pStyle w:val="Normal"/>
        <w:tabs>
          <w:tab w:val="left" w:pos="4320" w:leader="none"/>
        </w:tabs>
        <w:ind w:firstLine="567"/>
        <w:jc w:val="center"/>
        <w:rPr>
          <w:spacing w:val="-4"/>
        </w:rPr>
      </w:pPr>
      <w:r>
        <w:rPr>
          <w:spacing w:val="-4"/>
        </w:rPr>
      </w:r>
    </w:p>
    <w:p>
      <w:pPr>
        <w:pStyle w:val="Normal"/>
        <w:tabs>
          <w:tab w:val="left" w:pos="4320" w:leader="none"/>
        </w:tabs>
        <w:ind w:firstLine="567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tabs>
          <w:tab w:val="left" w:pos="4320" w:leader="none"/>
        </w:tabs>
        <w:ind w:firstLine="567"/>
        <w:jc w:val="both"/>
        <w:rPr/>
      </w:pPr>
      <w:r>
        <w:rPr>
          <w:spacing w:val="-4"/>
          <w:sz w:val="28"/>
          <w:szCs w:val="28"/>
        </w:rPr>
        <w:t>1. Порядок надання матеріальної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 (далі – Порядок), визначає механізм використання коштів, виділених для надання матеріальної допомоги на плату оренди житла мешканцям Луцької міської територіальної громади,</w:t>
      </w:r>
      <w:r>
        <w:rPr>
          <w:spacing w:val="-4"/>
          <w:sz w:val="28"/>
          <w:szCs w:val="28"/>
          <w:lang w:val="ru-RU"/>
        </w:rPr>
        <w:t> </w:t>
      </w:r>
      <w:r>
        <w:rPr>
          <w:spacing w:val="-4"/>
          <w:sz w:val="28"/>
          <w:szCs w:val="28"/>
        </w:rPr>
        <w:t>житло яких стало непридатним до проживання внаслідок ворожої атаки російської федерації (далі – матеріальна допомога).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2. Мета: надання фінансової підтримки мешканцям Луцької територіальної громади у тимчасовому вирішенні житлового питання.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3. Дія Порядку поширюється на одного із власників / співвласників  або особи, яка фактично проживала у помешканні та яке стало непридатним для проживання  внаслідок ворожої атаки російської федерації, за адресами згідно з додатком 2 до цього рішення.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4. Головним розпорядником коштів є департамент соціальної та ветеранської політики Луцької міської ради (далі – департамент).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5. Виплата матеріальної допомоги проводиться по КПКВКМБ 0818752 «Допомога у вирішенні житлового питання особам, що постраждали внаслідок надзвичайної ситуації або стихійного лиха, за рахунок коштів резервного фонду місцевого бюджету».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 xml:space="preserve">6. Матеріальна допомога виплачується щомісячно у розмірі, що не перевищує 10 000,00 грн, а у разі укладення договору оренди на меншу суму, виплата здійснюється у розмірі встановленому договором оренди. 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7. Матеріальна допомога призначається з дня подачі заяви.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8. Для отримання матеріальної допомоги особа, зазначена в п. 3 Порядку, звертається до департаменту з таким пакетом документів: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pacing w:val="-4"/>
          <w:sz w:val="28"/>
          <w:szCs w:val="28"/>
        </w:rPr>
        <w:t>заява для отримання матеріальної допомоги;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pacing w:val="-4"/>
          <w:sz w:val="28"/>
          <w:szCs w:val="28"/>
        </w:rPr>
        <w:t>документ, який посвідчує особу отримувача;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pacing w:val="-4"/>
          <w:sz w:val="28"/>
          <w:szCs w:val="28"/>
        </w:rPr>
        <w:t>довідка про присвоєння реєстраційного номера облікової картки платника податків;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інформація про рахунок у банківській установі та його реквізити;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договір найму (оренди) житла;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інші документи (за потреби).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9. При прийнятті документів, спеціаліст департаменту перевіряє інформацію про осіб, які задекларували або зареєстрували своє місце проживання в житлі з реєстру Луцької міської територіальної громади, та долучає до наданих отримувачем документів.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  <w:lang w:val="ru-RU"/>
        </w:rPr>
        <w:t>10</w:t>
      </w:r>
      <w:r>
        <w:rPr>
          <w:color w:val="00000A"/>
          <w:spacing w:val="-4"/>
          <w:sz w:val="28"/>
          <w:szCs w:val="28"/>
        </w:rPr>
        <w:t>. На підставі отриманих документів департамент подає заявку на фінансування до департаменту фінансів, бюджету та аудиту Луцької міської ради. Перерахування коштів отримувачам здійснюється по мірі надходження коштів на рахунок департаменту.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1</w:t>
      </w:r>
      <w:r>
        <w:rPr>
          <w:color w:val="00000A"/>
          <w:spacing w:val="-4"/>
          <w:sz w:val="28"/>
          <w:szCs w:val="28"/>
          <w:lang w:val="ru-RU"/>
        </w:rPr>
        <w:t>1</w:t>
      </w:r>
      <w:r>
        <w:rPr>
          <w:color w:val="00000A"/>
          <w:spacing w:val="-4"/>
          <w:sz w:val="28"/>
          <w:szCs w:val="28"/>
        </w:rPr>
        <w:t xml:space="preserve">. Виплата матеріальної допомоги здійснюється до відновлення нерухомого майна, яке було зруйновано або стало непридатним для проживання. </w:t>
      </w:r>
    </w:p>
    <w:p>
      <w:pPr>
        <w:pStyle w:val="Normal"/>
        <w:tabs>
          <w:tab w:val="left" w:pos="4320" w:leader="none"/>
        </w:tabs>
        <w:ind w:firstLine="567"/>
        <w:jc w:val="both"/>
        <w:rPr>
          <w:color w:val="00000A"/>
        </w:rPr>
      </w:pPr>
      <w:r>
        <w:rPr>
          <w:color w:val="00000A"/>
          <w:spacing w:val="-4"/>
          <w:sz w:val="28"/>
          <w:szCs w:val="28"/>
        </w:rPr>
        <w:t>12. Одержувач матеріальної допомоги зобов’язаний повідомити департамент про розірвання договору оренди, укладення договору з іншим орендарем та іншу інформацію, пов’язану із виплатою допомоги у п’ятиденний термін від зазначених змін.</w:t>
      </w:r>
    </w:p>
    <w:p>
      <w:pPr>
        <w:pStyle w:val="Normal"/>
        <w:tabs>
          <w:tab w:val="left" w:pos="4320" w:leader="none"/>
        </w:tabs>
        <w:ind w:firstLine="567"/>
        <w:jc w:val="both"/>
        <w:rPr/>
      </w:pPr>
      <w:r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  <w:lang w:val="ru-RU"/>
        </w:rPr>
        <w:t>3</w:t>
      </w:r>
      <w:r>
        <w:rPr>
          <w:spacing w:val="-4"/>
          <w:sz w:val="28"/>
          <w:szCs w:val="28"/>
        </w:rPr>
        <w:t>. Складання та подання бюджетної та фінансової звітності про використання коштів здійснюється в установленому законодавством порядку.</w:t>
      </w:r>
    </w:p>
    <w:p>
      <w:pPr>
        <w:pStyle w:val="Normal"/>
        <w:tabs>
          <w:tab w:val="left" w:pos="4320" w:leader="none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tabs>
          <w:tab w:val="left" w:pos="4320" w:leader="none"/>
        </w:tabs>
        <w:ind w:firstLine="567"/>
        <w:jc w:val="both"/>
        <w:rPr/>
      </w:pPr>
      <w:r>
        <w:rPr>
          <w:spacing w:val="-4"/>
          <w:sz w:val="28"/>
          <w:szCs w:val="28"/>
        </w:rPr>
        <w:tab/>
        <w:t xml:space="preserve">  </w:t>
      </w:r>
    </w:p>
    <w:p>
      <w:pPr>
        <w:pStyle w:val="Normal"/>
        <w:tabs>
          <w:tab w:val="left" w:pos="4320" w:leader="none"/>
        </w:tabs>
        <w:jc w:val="both"/>
        <w:rPr>
          <w:spacing w:val="-4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567" w:header="0" w:top="766" w:footer="0" w:bottom="1701" w:gutter="0"/>
      <w:pgNumType w:fmt="decimal"/>
      <w:formProt w:val="false"/>
      <w:titlePg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6908155"/>
    </w:sdtPr>
    <w:sdtContent>
      <w:p>
        <w:pPr>
          <w:pStyle w:val="Style20"/>
          <w:jc w:val="center"/>
          <w:rPr/>
        </w:pPr>
        <w:r>
          <w:rPr/>
        </w:r>
      </w:p>
      <w:p>
        <w:pPr>
          <w:pStyle w:val="Style20"/>
          <w:jc w:val="center"/>
          <w:rPr/>
        </w:pPr>
        <w:r>
          <w:rPr>
            <w:color w:val="00000A"/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ug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221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uk-UA" w:bidi="ar-SA"/>
    </w:rPr>
  </w:style>
  <w:style w:type="paragraph" w:styleId="1">
    <w:name w:val="Heading 1"/>
    <w:basedOn w:val="Normal"/>
    <w:link w:val="10"/>
    <w:uiPriority w:val="99"/>
    <w:qFormat/>
    <w:rsid w:val="0079221f"/>
    <w:pPr>
      <w:keepNext w:val="true"/>
      <w:spacing w:before="240" w:after="60"/>
      <w:outlineLvl w:val="0"/>
    </w:pPr>
    <w:rPr>
      <w:rFonts w:ascii="Arial" w:hAnsi="Arial" w:eastAsia="Calibri"/>
      <w:b/>
      <w:bCs/>
      <w:sz w:val="32"/>
      <w:szCs w:val="32"/>
    </w:rPr>
  </w:style>
  <w:style w:type="paragraph" w:styleId="2">
    <w:name w:val="Heading 2"/>
    <w:basedOn w:val="Normal"/>
    <w:link w:val="20"/>
    <w:uiPriority w:val="99"/>
    <w:qFormat/>
    <w:rsid w:val="0079221f"/>
    <w:pPr>
      <w:keepNext w:val="true"/>
      <w:spacing w:before="240" w:after="60"/>
      <w:outlineLvl w:val="1"/>
    </w:pPr>
    <w:rPr>
      <w:rFonts w:ascii="Cambria" w:hAnsi="Cambria" w:eastAsia="Calibri"/>
      <w:b/>
      <w:bCs/>
      <w:i/>
      <w:iCs/>
      <w:sz w:val="28"/>
      <w:szCs w:val="28"/>
    </w:rPr>
  </w:style>
  <w:style w:type="paragraph" w:styleId="3">
    <w:name w:val="Heading 3"/>
    <w:qFormat/>
    <w:pPr>
      <w:widowControl w:val="false"/>
      <w:outlineLvl w:val="2"/>
    </w:pPr>
    <w:rPr>
      <w:rFonts w:ascii="Calibri" w:hAnsi="Calibri" w:eastAsia="Calibri" w:cs="Times New Roman"/>
      <w:color w:val="auto"/>
      <w:kern w:val="0"/>
      <w:sz w:val="24"/>
      <w:szCs w:val="20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79221f"/>
    <w:rPr>
      <w:rFonts w:ascii="Arial" w:hAnsi="Arial" w:cs="Arial"/>
      <w:b/>
      <w:bCs/>
      <w:sz w:val="32"/>
      <w:szCs w:val="32"/>
      <w:lang w:eastAsia="ru-RU"/>
    </w:rPr>
  </w:style>
  <w:style w:type="character" w:styleId="21" w:customStyle="1">
    <w:name w:val="Заголовок 2 Знак"/>
    <w:link w:val="2"/>
    <w:uiPriority w:val="99"/>
    <w:semiHidden/>
    <w:qFormat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Style11" w:customStyle="1">
    <w:name w:val="Верх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styleId="Style12" w:customStyle="1">
    <w:name w:val="Ниж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styleId="WW8Num2z4" w:customStyle="1">
    <w:name w:val="WW8Num2z4"/>
    <w:uiPriority w:val="99"/>
    <w:qFormat/>
    <w:rsid w:val="00724d66"/>
    <w:rPr/>
  </w:style>
  <w:style w:type="character" w:styleId="FontStyle13" w:customStyle="1">
    <w:name w:val="Font Style13"/>
    <w:uiPriority w:val="99"/>
    <w:qFormat/>
    <w:rsid w:val="00724d66"/>
    <w:rPr>
      <w:rFonts w:ascii="Times New Roman" w:hAnsi="Times New Roman" w:cs="Times New Roman"/>
      <w:sz w:val="26"/>
      <w:szCs w:val="26"/>
    </w:rPr>
  </w:style>
  <w:style w:type="character" w:styleId="12" w:customStyle="1">
    <w:name w:val="Гіперпосилання1"/>
    <w:uiPriority w:val="99"/>
    <w:qFormat/>
    <w:rsid w:val="00403e6f"/>
    <w:rPr>
      <w:color w:val="000080"/>
      <w:u w:val="single"/>
    </w:rPr>
  </w:style>
  <w:style w:type="character" w:styleId="Style13" w:customStyle="1">
    <w:name w:val="Основний текст з відступом Знак"/>
    <w:uiPriority w:val="99"/>
    <w:qFormat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styleId="Style14" w:customStyle="1">
    <w:name w:val="Основний текст Знак"/>
    <w:uiPriority w:val="99"/>
    <w:qFormat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styleId="13" w:customStyle="1">
    <w:name w:val="Верхній колонтитул Знак1"/>
    <w:basedOn w:val="DefaultParagraphFont"/>
    <w:link w:val="ab"/>
    <w:uiPriority w:val="99"/>
    <w:qFormat/>
    <w:rsid w:val="008307cc"/>
    <w:rPr>
      <w:rFonts w:ascii="Times New Roman" w:hAnsi="Times New Roman"/>
      <w:color w:val="00000A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99"/>
    <w:rsid w:val="00ec7ddd"/>
    <w:pPr>
      <w:spacing w:before="0" w:after="120"/>
    </w:pPr>
    <w:rPr>
      <w:rFonts w:eastAsia="Calibri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79221f"/>
    <w:pPr>
      <w:spacing w:beforeAutospacing="1" w:afterAutospacing="1"/>
    </w:pPr>
    <w:rPr>
      <w:lang w:val="ru-RU"/>
    </w:rPr>
  </w:style>
  <w:style w:type="paragraph" w:styleId="Style20">
    <w:name w:val="Header"/>
    <w:basedOn w:val="Normal"/>
    <w:link w:val="13"/>
    <w:uiPriority w:val="99"/>
    <w:rsid w:val="00cf0a95"/>
    <w:pPr>
      <w:tabs>
        <w:tab w:val="center" w:pos="4819" w:leader="none"/>
        <w:tab w:val="right" w:pos="9639" w:leader="none"/>
      </w:tabs>
    </w:pPr>
    <w:rPr>
      <w:rFonts w:eastAsia="Calibri"/>
    </w:rPr>
  </w:style>
  <w:style w:type="paragraph" w:styleId="Style21">
    <w:name w:val="Footer"/>
    <w:basedOn w:val="Normal"/>
    <w:uiPriority w:val="99"/>
    <w:rsid w:val="00cf0a95"/>
    <w:pPr>
      <w:tabs>
        <w:tab w:val="center" w:pos="4819" w:leader="none"/>
        <w:tab w:val="right" w:pos="9639" w:leader="none"/>
      </w:tabs>
    </w:pPr>
    <w:rPr>
      <w:rFonts w:eastAsia="Calibri"/>
    </w:rPr>
  </w:style>
  <w:style w:type="paragraph" w:styleId="Style51" w:customStyle="1">
    <w:name w:val="Style5"/>
    <w:basedOn w:val="Normal"/>
    <w:uiPriority w:val="99"/>
    <w:qFormat/>
    <w:rsid w:val="00724d66"/>
    <w:pPr>
      <w:widowControl w:val="false"/>
      <w:suppressAutoHyphens w:val="true"/>
      <w:spacing w:lineRule="exact" w:line="322"/>
      <w:ind w:firstLine="629"/>
      <w:jc w:val="both"/>
    </w:pPr>
    <w:rPr>
      <w:lang w:val="ru-RU" w:eastAsia="zh-CN"/>
    </w:rPr>
  </w:style>
  <w:style w:type="paragraph" w:styleId="15" w:customStyle="1">
    <w:name w:val="Абзац списка1"/>
    <w:basedOn w:val="Normal"/>
    <w:uiPriority w:val="99"/>
    <w:qFormat/>
    <w:rsid w:val="00724d66"/>
    <w:pPr>
      <w:suppressAutoHyphens w:val="true"/>
      <w:spacing w:before="0" w:after="200"/>
      <w:ind w:left="720" w:hanging="0"/>
    </w:pPr>
    <w:rPr>
      <w:sz w:val="28"/>
      <w:szCs w:val="28"/>
      <w:lang w:eastAsia="zh-CN"/>
    </w:rPr>
  </w:style>
  <w:style w:type="paragraph" w:styleId="Style22">
    <w:name w:val="Body Text Indent"/>
    <w:basedOn w:val="Normal"/>
    <w:uiPriority w:val="99"/>
    <w:rsid w:val="00403e6f"/>
    <w:pPr>
      <w:suppressAutoHyphens w:val="true"/>
      <w:ind w:firstLine="545"/>
      <w:jc w:val="both"/>
    </w:pPr>
    <w:rPr>
      <w:rFonts w:eastAsia="Calibri"/>
      <w:lang w:eastAsia="zh-CN"/>
    </w:rPr>
  </w:style>
  <w:style w:type="paragraph" w:styleId="ListParagraph">
    <w:name w:val="List Paragraph"/>
    <w:basedOn w:val="Normal"/>
    <w:uiPriority w:val="99"/>
    <w:qFormat/>
    <w:rsid w:val="004f65e3"/>
    <w:pPr>
      <w:ind w:left="720" w:hanging="0"/>
    </w:pPr>
    <w:rPr>
      <w:rFonts w:eastAsia="Calibri"/>
      <w:sz w:val="28"/>
      <w:szCs w:val="28"/>
      <w:lang w:val="ru-RU" w:eastAsia="en-US"/>
    </w:rPr>
  </w:style>
  <w:style w:type="paragraph" w:styleId="Style23" w:customStyle="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LibreOffice/6.0.3.2$Windows_X86_64 LibreOffice_project/8f48d515416608e3a835360314dac7e47fd0b821</Application>
  <Pages>2</Pages>
  <Words>393</Words>
  <Characters>2706</Characters>
  <CharactersWithSpaces>3116</CharactersWithSpaces>
  <Paragraphs>24</Paragraphs>
  <Company>DSP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2023-11-30T14:04:00Z</dcterms:created>
  <dc:creator>nkhmel</dc:creator>
  <dc:description/>
  <dc:language>uk-UA</dc:language>
  <cp:lastModifiedBy/>
  <cp:lastPrinted>2024-09-05T14:14:00Z</cp:lastPrinted>
  <dcterms:modified xsi:type="dcterms:W3CDTF">2024-09-11T10:52:12Z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