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jc w:val="center"/>
        <w:rPr/>
      </w:pPr>
      <w:r>
        <w:rPr/>
        <w:object>
          <v:shape id="ole_rId2" style="width:53.95pt;height:56.15pt" o:ole="">
            <v:imagedata r:id="rId3" o:title=""/>
          </v:shape>
          <o:OLEObject Type="Embed" ProgID="" ShapeID="ole_rId2" DrawAspect="Content" ObjectID="_1589450681" r:id="rId2"/>
        </w:object>
      </w:r>
    </w:p>
    <w:p>
      <w:pPr>
        <w:pStyle w:val="12"/>
        <w:spacing w:lineRule="auto" w:line="360"/>
        <w:rPr/>
      </w:pPr>
      <w:r>
        <w:rPr/>
        <w:t>ЛУЦЬКА   МІСЬКА   РАДА</w:t>
      </w:r>
    </w:p>
    <w:p>
      <w:pPr>
        <w:pStyle w:val="Normal"/>
        <w:overflowPunct w:val="false"/>
        <w:ind w:left="0" w:right="0" w:firstLine="709"/>
        <w:jc w:val="center"/>
        <w:rPr>
          <w:b/>
          <w:b/>
          <w:sz w:val="28"/>
          <w:szCs w:val="28"/>
        </w:rPr>
      </w:pPr>
      <w:r>
        <w:rPr>
          <w:b/>
          <w:sz w:val="28"/>
          <w:szCs w:val="28"/>
        </w:rPr>
        <w:t>КОМІСІЯ З ПИТАНЬ ТЕХНОГЕННО-ЕКОЛОГІЧНОЇ</w:t>
      </w:r>
    </w:p>
    <w:p>
      <w:pPr>
        <w:pStyle w:val="Normal"/>
        <w:overflowPunct w:val="false"/>
        <w:ind w:left="0" w:right="0" w:firstLine="709"/>
        <w:jc w:val="center"/>
        <w:rPr>
          <w:b/>
          <w:b/>
          <w:sz w:val="28"/>
          <w:szCs w:val="28"/>
        </w:rPr>
      </w:pPr>
      <w:r>
        <w:rPr>
          <w:b/>
          <w:sz w:val="28"/>
          <w:szCs w:val="28"/>
        </w:rPr>
        <w:t>БЕЗПЕКИ ТА  НАДЗВИЧАЙНИХ СИТУАЦІЙ</w:t>
      </w:r>
    </w:p>
    <w:p>
      <w:pPr>
        <w:pStyle w:val="Normal"/>
        <w:jc w:val="right"/>
        <w:rPr>
          <w:b/>
          <w:b/>
          <w:sz w:val="28"/>
        </w:rPr>
      </w:pPr>
      <w:r>
        <w:rPr>
          <w:b/>
          <w:sz w:val="28"/>
        </w:rPr>
      </w:r>
    </w:p>
    <w:p>
      <w:pPr>
        <w:pStyle w:val="Normal"/>
        <w:jc w:val="center"/>
        <w:rPr/>
      </w:pPr>
      <w:r>
        <w:rPr>
          <w:b/>
          <w:sz w:val="28"/>
        </w:rPr>
        <w:t xml:space="preserve">П Р О Т О К О Л  № </w:t>
      </w:r>
      <w:r>
        <w:rPr>
          <w:b/>
          <w:sz w:val="28"/>
          <w:lang w:val="uk-UA"/>
        </w:rPr>
        <w:t>4</w:t>
      </w:r>
    </w:p>
    <w:p>
      <w:pPr>
        <w:pStyle w:val="Normal"/>
        <w:jc w:val="center"/>
        <w:rPr/>
      </w:pPr>
      <w:r>
        <w:rPr>
          <w:sz w:val="28"/>
        </w:rPr>
        <w:t xml:space="preserve">засідання місцевої комісії з питань техногенно-екологічної </w:t>
      </w:r>
    </w:p>
    <w:p>
      <w:pPr>
        <w:pStyle w:val="Normal"/>
        <w:jc w:val="center"/>
        <w:rPr>
          <w:sz w:val="28"/>
        </w:rPr>
      </w:pPr>
      <w:r>
        <w:rPr>
          <w:sz w:val="28"/>
        </w:rPr>
        <w:t>безпеки та надзвичайних ситуацій</w:t>
      </w:r>
    </w:p>
    <w:p>
      <w:pPr>
        <w:pStyle w:val="Normal"/>
        <w:rPr>
          <w:b/>
          <w:b/>
          <w:sz w:val="20"/>
          <w:szCs w:val="20"/>
        </w:rPr>
      </w:pPr>
      <w:r>
        <w:rPr>
          <w:b/>
          <w:sz w:val="20"/>
          <w:szCs w:val="20"/>
        </w:rPr>
      </w:r>
    </w:p>
    <w:p>
      <w:pPr>
        <w:pStyle w:val="Normal"/>
        <w:rPr/>
      </w:pPr>
      <w:r>
        <w:rPr>
          <w:sz w:val="28"/>
          <w:lang w:val="uk-UA"/>
        </w:rPr>
        <w:t>29</w:t>
      </w:r>
      <w:r>
        <w:rPr>
          <w:sz w:val="28"/>
          <w:lang w:val="en-US"/>
        </w:rPr>
        <w:t>.</w:t>
      </w:r>
      <w:r>
        <w:rPr>
          <w:sz w:val="28"/>
          <w:lang w:val="uk-UA"/>
        </w:rPr>
        <w:t>03</w:t>
      </w:r>
      <w:r>
        <w:rPr>
          <w:sz w:val="28"/>
          <w:lang w:val="en-US"/>
        </w:rPr>
        <w:t>.2024</w:t>
      </w:r>
      <w:r>
        <w:rPr>
          <w:sz w:val="28"/>
        </w:rPr>
        <w:tab/>
        <w:tab/>
        <w:tab/>
        <w:tab/>
        <w:tab/>
        <w:tab/>
        <w:tab/>
        <w:tab/>
        <w:tab/>
        <w:tab/>
        <w:tab/>
        <w:t>м. Луцьк</w:t>
      </w:r>
    </w:p>
    <w:p>
      <w:pPr>
        <w:pStyle w:val="Normal"/>
        <w:rPr>
          <w:sz w:val="28"/>
          <w:szCs w:val="28"/>
        </w:rPr>
      </w:pPr>
      <w:r>
        <w:rPr>
          <w:sz w:val="28"/>
          <w:szCs w:val="28"/>
        </w:rPr>
      </w:r>
    </w:p>
    <w:p>
      <w:pPr>
        <w:pStyle w:val="Normal"/>
        <w:widowControl/>
        <w:suppressAutoHyphens w:val="true"/>
        <w:bidi w:val="0"/>
        <w:ind w:left="0" w:right="0" w:firstLine="567"/>
        <w:jc w:val="both"/>
        <w:rPr/>
      </w:pPr>
      <w:r>
        <w:rPr>
          <w:b/>
          <w:sz w:val="28"/>
        </w:rPr>
        <w:t>Головувала:</w:t>
      </w:r>
      <w:r>
        <w:rPr>
          <w:b w:val="false"/>
          <w:bCs w:val="false"/>
          <w:i w:val="false"/>
          <w:iCs w:val="false"/>
          <w:sz w:val="28"/>
        </w:rPr>
        <w:t xml:space="preserve"> </w:t>
      </w:r>
      <w:r>
        <w:rPr>
          <w:b w:val="false"/>
          <w:bCs w:val="false"/>
          <w:i w:val="false"/>
          <w:iCs w:val="false"/>
          <w:sz w:val="28"/>
          <w:lang w:val="uk-UA"/>
        </w:rPr>
        <w:t>заступник міського голови, перший заступник голови місцевої</w:t>
      </w:r>
      <w:r>
        <w:rPr>
          <w:sz w:val="28"/>
        </w:rPr>
        <w:t xml:space="preserve"> комісії з питань техногенно-екологічної безпеки та надзвичайних ситуацій Ірина ЧЕБЕЛЮК</w:t>
      </w:r>
    </w:p>
    <w:p>
      <w:pPr>
        <w:pStyle w:val="Normal"/>
        <w:widowControl/>
        <w:suppressAutoHyphens w:val="true"/>
        <w:bidi w:val="0"/>
        <w:ind w:left="0" w:right="0" w:firstLine="567"/>
        <w:jc w:val="left"/>
        <w:rPr/>
      </w:pPr>
      <w:r>
        <w:rPr>
          <w:b/>
          <w:sz w:val="28"/>
        </w:rPr>
        <w:t>Взяли участь</w:t>
      </w:r>
      <w:r>
        <w:rPr>
          <w:sz w:val="28"/>
        </w:rPr>
        <w:t>: члени комісії (за списком)</w:t>
      </w:r>
    </w:p>
    <w:p>
      <w:pPr>
        <w:pStyle w:val="Normal"/>
        <w:rPr>
          <w:sz w:val="28"/>
          <w:szCs w:val="28"/>
        </w:rPr>
      </w:pPr>
      <w:r>
        <w:rPr>
          <w:sz w:val="28"/>
          <w:szCs w:val="28"/>
        </w:rPr>
      </w:r>
    </w:p>
    <w:p>
      <w:pPr>
        <w:pStyle w:val="Normal"/>
        <w:widowControl/>
        <w:tabs>
          <w:tab w:val="left" w:pos="564" w:leader="none"/>
        </w:tabs>
        <w:suppressAutoHyphens w:val="true"/>
        <w:overflowPunct w:val="false"/>
        <w:bidi w:val="0"/>
        <w:ind w:firstLine="567"/>
        <w:jc w:val="both"/>
        <w:rPr>
          <w:i w:val="false"/>
          <w:i w:val="false"/>
          <w:iCs w:val="false"/>
        </w:rPr>
      </w:pPr>
      <w:r>
        <w:rPr>
          <w:rFonts w:eastAsia="Times New Roman" w:cs="Times New Roman"/>
          <w:b/>
          <w:bCs/>
          <w:i w:val="false"/>
          <w:iCs w:val="false"/>
          <w:color w:val="000000"/>
          <w:sz w:val="28"/>
          <w:szCs w:val="28"/>
          <w:lang w:val="uk-UA" w:eastAsia="uk-UA"/>
        </w:rPr>
        <w:t>Про надзвичайну ситуацію, пов’язану із захворюванням на особливо небезпечне інфекційне захворювання - бруцельоз у Луцькій міській територіальній громаді</w:t>
      </w:r>
    </w:p>
    <w:p>
      <w:pPr>
        <w:pStyle w:val="Normal"/>
        <w:widowControl/>
        <w:suppressAutoHyphens w:val="true"/>
        <w:bidi w:val="0"/>
        <w:ind w:left="0" w:right="0" w:firstLine="567"/>
        <w:jc w:val="both"/>
        <w:rPr>
          <w:rFonts w:ascii="Times New Roman" w:hAnsi="Times New Roman" w:eastAsia="Times New Roman" w:cs="Times New Roman"/>
          <w:b/>
          <w:b/>
          <w:sz w:val="28"/>
          <w:szCs w:val="28"/>
          <w:lang w:val="uk-UA"/>
        </w:rPr>
      </w:pPr>
      <w:r>
        <w:rPr>
          <w:rFonts w:eastAsia="Times New Roman" w:cs="Times New Roman"/>
          <w:b/>
          <w:sz w:val="28"/>
          <w:szCs w:val="28"/>
          <w:lang w:val="uk-UA"/>
        </w:rPr>
      </w:r>
    </w:p>
    <w:p>
      <w:pPr>
        <w:pStyle w:val="Normal"/>
        <w:widowControl/>
        <w:suppressAutoHyphens w:val="true"/>
        <w:bidi w:val="0"/>
        <w:ind w:left="0" w:right="0" w:hanging="0"/>
        <w:jc w:val="both"/>
        <w:rPr/>
      </w:pPr>
      <w:r>
        <w:rPr>
          <w:b/>
          <w:sz w:val="28"/>
        </w:rPr>
        <w:t>СЛУХАЛИ:</w:t>
      </w:r>
    </w:p>
    <w:p>
      <w:pPr>
        <w:pStyle w:val="Normal"/>
        <w:widowControl/>
        <w:suppressAutoHyphens w:val="true"/>
        <w:bidi w:val="0"/>
        <w:ind w:left="0" w:right="0" w:firstLine="567"/>
        <w:jc w:val="both"/>
        <w:rPr>
          <w:b/>
          <w:b/>
          <w:sz w:val="28"/>
          <w:szCs w:val="28"/>
        </w:rPr>
      </w:pPr>
      <w:r>
        <w:rPr>
          <w:b/>
          <w:sz w:val="28"/>
          <w:szCs w:val="28"/>
        </w:rPr>
      </w:r>
    </w:p>
    <w:p>
      <w:pPr>
        <w:pStyle w:val="Normal"/>
        <w:tabs>
          <w:tab w:val="left" w:pos="564" w:leader="none"/>
        </w:tabs>
        <w:jc w:val="both"/>
        <w:rPr/>
      </w:pPr>
      <w:r>
        <w:rPr>
          <w:b w:val="false"/>
          <w:bCs w:val="false"/>
          <w:sz w:val="28"/>
          <w:szCs w:val="28"/>
        </w:rPr>
        <w:tab/>
        <w:t xml:space="preserve">Завідувача Луцьким районним відділом ДУ </w:t>
      </w:r>
      <w:r>
        <w:rPr>
          <w:rFonts w:eastAsia="Times New Roman" w:cs="Times New Roman"/>
          <w:b w:val="false"/>
          <w:bCs w:val="false"/>
          <w:sz w:val="28"/>
          <w:szCs w:val="28"/>
        </w:rPr>
        <w:t xml:space="preserve">«Волинський обласний центр контролю та профілактики хвороб </w:t>
      </w:r>
      <w:r>
        <w:rPr>
          <w:rFonts w:eastAsia="Times New Roman" w:cs="Times New Roman"/>
          <w:b w:val="false"/>
          <w:bCs w:val="false"/>
          <w:color w:val="000000"/>
          <w:spacing w:val="-1"/>
          <w:sz w:val="28"/>
          <w:szCs w:val="28"/>
          <w:lang w:val="uk-UA" w:eastAsia="ru-RU"/>
        </w:rPr>
        <w:t>МОЗ</w:t>
      </w:r>
      <w:r>
        <w:rPr>
          <w:rFonts w:eastAsia="Times New Roman" w:cs="Times New Roman"/>
          <w:b w:val="false"/>
          <w:bCs w:val="false"/>
          <w:sz w:val="28"/>
          <w:szCs w:val="28"/>
        </w:rPr>
        <w:t xml:space="preserve"> України» Марію БІЛОНОЖКО</w:t>
      </w:r>
      <w:r>
        <w:rPr>
          <w:rFonts w:eastAsia="Times New Roman" w:cs="Times New Roman"/>
          <w:b w:val="false"/>
          <w:bCs w:val="false"/>
          <w:sz w:val="28"/>
          <w:szCs w:val="28"/>
          <w:lang w:val="uk-UA"/>
        </w:rPr>
        <w:t>;</w:t>
      </w:r>
    </w:p>
    <w:p>
      <w:pPr>
        <w:pStyle w:val="Normal"/>
        <w:tabs>
          <w:tab w:val="left" w:pos="564" w:leader="none"/>
        </w:tabs>
        <w:jc w:val="both"/>
        <w:rPr/>
      </w:pPr>
      <w:r>
        <w:rPr>
          <w:rFonts w:eastAsia="Times New Roman" w:cs="Times New Roman"/>
          <w:b w:val="false"/>
          <w:bCs w:val="false"/>
          <w:i w:val="false"/>
          <w:iCs w:val="false"/>
          <w:sz w:val="28"/>
          <w:szCs w:val="28"/>
          <w:lang w:val="uk-UA"/>
        </w:rPr>
        <w:tab/>
        <w:t>заступника начальника Луцького управління ГУ Держпродспоживслужби у Волинській області Василя ТАТУШКА</w:t>
      </w:r>
    </w:p>
    <w:p>
      <w:pPr>
        <w:pStyle w:val="Normal"/>
        <w:tabs>
          <w:tab w:val="left" w:pos="564" w:leader="none"/>
        </w:tabs>
        <w:jc w:val="both"/>
        <w:rPr/>
      </w:pPr>
      <w:r>
        <w:rPr>
          <w:rFonts w:eastAsia="Times New Roman" w:cs="Times New Roman"/>
          <w:b w:val="false"/>
          <w:bCs w:val="false"/>
          <w:sz w:val="28"/>
          <w:szCs w:val="28"/>
          <w:lang w:val="uk-UA"/>
        </w:rPr>
        <w:tab/>
      </w:r>
    </w:p>
    <w:p>
      <w:pPr>
        <w:pStyle w:val="Normal"/>
        <w:tabs>
          <w:tab w:val="left" w:pos="564" w:leader="none"/>
        </w:tabs>
        <w:jc w:val="both"/>
        <w:rPr/>
      </w:pPr>
      <w:r>
        <w:rPr>
          <w:rFonts w:eastAsia="Times New Roman" w:cs="Times New Roman"/>
          <w:b w:val="false"/>
          <w:bCs w:val="false"/>
          <w:sz w:val="28"/>
          <w:szCs w:val="28"/>
          <w:lang w:val="uk-UA"/>
        </w:rPr>
        <w:tab/>
      </w:r>
      <w:r>
        <w:rPr>
          <w:rFonts w:eastAsia="Times New Roman" w:cs="Times New Roman"/>
          <w:b w:val="false"/>
          <w:bCs w:val="false"/>
          <w:color w:val="000000"/>
          <w:spacing w:val="-1"/>
          <w:sz w:val="28"/>
          <w:szCs w:val="28"/>
          <w:lang w:val="uk-UA" w:eastAsia="ru-RU"/>
        </w:rPr>
        <w:t>За інфо</w:t>
      </w:r>
      <w:r>
        <w:rPr>
          <w:rFonts w:eastAsia="Times New Roman" w:cs="Times New Roman"/>
          <w:b w:val="false"/>
          <w:bCs w:val="false"/>
          <w:color w:val="000000"/>
          <w:spacing w:val="-1"/>
          <w:sz w:val="28"/>
          <w:szCs w:val="28"/>
          <w:lang w:val="uk-UA" w:eastAsia="ru-RU"/>
        </w:rPr>
        <w:t>р</w:t>
      </w:r>
      <w:r>
        <w:rPr>
          <w:rFonts w:eastAsia="Times New Roman" w:cs="Times New Roman"/>
          <w:b w:val="false"/>
          <w:bCs w:val="false"/>
          <w:color w:val="000000"/>
          <w:spacing w:val="-1"/>
          <w:sz w:val="28"/>
          <w:szCs w:val="28"/>
          <w:lang w:val="uk-UA" w:eastAsia="ru-RU"/>
        </w:rPr>
        <w:t xml:space="preserve">мацією ДУ «Волинський обласний центр контролю та профілактики хвороб Міністерства охорони здоров’я України» у Луцькій міській територіальній громаді зафіксовано захворювання людини на </w:t>
      </w:r>
      <w:r>
        <w:rPr>
          <w:rFonts w:eastAsia="Times New Roman" w:cs="Times New Roman"/>
          <w:b/>
          <w:bCs/>
          <w:color w:val="000000"/>
          <w:spacing w:val="-1"/>
          <w:sz w:val="28"/>
          <w:szCs w:val="28"/>
          <w:lang w:val="uk-UA" w:eastAsia="ru-RU"/>
        </w:rPr>
        <w:t>бруцельоз</w:t>
      </w:r>
      <w:r>
        <w:rPr>
          <w:rFonts w:eastAsia="Times New Roman" w:cs="Times New Roman"/>
          <w:b w:val="false"/>
          <w:bCs w:val="false"/>
          <w:color w:val="000000"/>
          <w:spacing w:val="-1"/>
          <w:sz w:val="28"/>
          <w:szCs w:val="28"/>
          <w:lang w:val="uk-UA" w:eastAsia="ru-RU"/>
        </w:rPr>
        <w:t>.</w:t>
      </w:r>
    </w:p>
    <w:p>
      <w:pPr>
        <w:pStyle w:val="Normal"/>
        <w:tabs>
          <w:tab w:val="left" w:pos="564" w:leader="none"/>
        </w:tabs>
        <w:jc w:val="both"/>
        <w:rPr/>
      </w:pPr>
      <w:r>
        <w:rPr>
          <w:rFonts w:eastAsia="Times New Roman" w:cs="Times New Roman"/>
          <w:b w:val="false"/>
          <w:bCs w:val="false"/>
          <w:color w:val="000000"/>
          <w:spacing w:val="-1"/>
          <w:sz w:val="28"/>
          <w:szCs w:val="28"/>
          <w:lang w:val="uk-UA" w:eastAsia="ru-RU"/>
        </w:rPr>
        <w:tab/>
      </w:r>
      <w:r>
        <w:rPr>
          <w:rFonts w:eastAsia="Times New Roman" w:cs="Times New Roman"/>
          <w:b/>
          <w:bCs/>
          <w:color w:val="000000"/>
          <w:spacing w:val="-1"/>
          <w:sz w:val="28"/>
          <w:szCs w:val="28"/>
          <w:lang w:val="uk-UA" w:eastAsia="ru-RU"/>
        </w:rPr>
        <w:t>Бруцельоз</w:t>
      </w:r>
      <w:r>
        <w:rPr>
          <w:rFonts w:eastAsia="Times New Roman" w:cs="Times New Roman"/>
          <w:b w:val="false"/>
          <w:bCs w:val="false"/>
          <w:color w:val="000000"/>
          <w:spacing w:val="-1"/>
          <w:sz w:val="28"/>
          <w:szCs w:val="28"/>
          <w:lang w:val="uk-UA" w:eastAsia="ru-RU"/>
        </w:rPr>
        <w:t xml:space="preserve"> – інфекційне захворювання у людей, спричинене мікроорганізмами роду </w:t>
      </w:r>
      <w:r>
        <w:rPr>
          <w:rFonts w:eastAsia="Times New Roman" w:cs="Times New Roman"/>
          <w:b w:val="false"/>
          <w:bCs w:val="false"/>
          <w:color w:val="000000"/>
          <w:spacing w:val="-1"/>
          <w:sz w:val="28"/>
          <w:szCs w:val="28"/>
          <w:lang w:val="en-US" w:eastAsia="ru-RU"/>
        </w:rPr>
        <w:t xml:space="preserve">Brucella, </w:t>
      </w:r>
      <w:r>
        <w:rPr>
          <w:rFonts w:eastAsia="Times New Roman" w:cs="Times New Roman"/>
          <w:b w:val="false"/>
          <w:bCs w:val="false"/>
          <w:color w:val="000000"/>
          <w:spacing w:val="-1"/>
          <w:sz w:val="28"/>
          <w:szCs w:val="28"/>
          <w:lang w:val="uk-UA" w:eastAsia="ru-RU"/>
        </w:rPr>
        <w:t>яке передається контактним шляхом від тварин-носіїв збудника (великої рогатої худоби, овець, кіз, свиней, кролів, олен</w:t>
      </w:r>
      <w:r>
        <w:rPr>
          <w:rFonts w:eastAsia="Times New Roman" w:cs="Times New Roman"/>
          <w:b w:val="false"/>
          <w:bCs w:val="false"/>
          <w:color w:val="000000"/>
          <w:spacing w:val="-1"/>
          <w:sz w:val="28"/>
          <w:szCs w:val="28"/>
          <w:lang w:val="uk-UA" w:eastAsia="ru-RU"/>
        </w:rPr>
        <w:t>ів</w:t>
      </w:r>
      <w:r>
        <w:rPr>
          <w:rFonts w:eastAsia="Times New Roman" w:cs="Times New Roman"/>
          <w:b w:val="false"/>
          <w:bCs w:val="false"/>
          <w:color w:val="000000"/>
          <w:spacing w:val="-1"/>
          <w:sz w:val="28"/>
          <w:szCs w:val="28"/>
          <w:lang w:val="uk-UA" w:eastAsia="ru-RU"/>
        </w:rPr>
        <w:t>) чи їх інфікованими продуктами або тканинами. Хвороба має схильність до хронічного рецидивного перебігу з переважним ураженням органів руху та опори, нервової і сечостатевої систем організму.</w:t>
      </w:r>
    </w:p>
    <w:p>
      <w:pPr>
        <w:sectPr>
          <w:headerReference w:type="default" r:id="rId4"/>
          <w:type w:val="nextPage"/>
          <w:pgSz w:w="11906" w:h="16838"/>
          <w:pgMar w:left="1701" w:right="567" w:header="567" w:top="1133" w:footer="0" w:bottom="1701" w:gutter="0"/>
          <w:pgNumType w:fmt="decimal"/>
          <w:formProt w:val="false"/>
          <w:textDirection w:val="lrTb"/>
          <w:docGrid w:type="default" w:linePitch="360" w:charSpace="0"/>
        </w:sectPr>
        <w:pStyle w:val="Normal"/>
        <w:tabs>
          <w:tab w:val="left" w:pos="564" w:leader="none"/>
        </w:tabs>
        <w:jc w:val="both"/>
        <w:rPr/>
      </w:pPr>
      <w:r>
        <w:rPr>
          <w:rFonts w:eastAsia="Times New Roman" w:cs="Times New Roman"/>
          <w:b w:val="false"/>
          <w:bCs w:val="false"/>
          <w:color w:val="000000"/>
          <w:spacing w:val="-1"/>
          <w:sz w:val="28"/>
          <w:szCs w:val="28"/>
          <w:lang w:val="uk-UA" w:eastAsia="ru-RU"/>
        </w:rPr>
        <w:tab/>
        <w:t>Захворів 1 чоловік, пенсіонер. Ймовірною причиною виникнення захворювання могло стати вживання контамінованих продуктів харчування (зараженими бактеріями) або контакт з домашніми тваринами.</w:t>
      </w:r>
    </w:p>
    <w:p>
      <w:pPr>
        <w:pStyle w:val="Normal"/>
        <w:tabs>
          <w:tab w:val="left" w:pos="564" w:leader="none"/>
        </w:tabs>
        <w:jc w:val="both"/>
        <w:rPr/>
      </w:pPr>
      <w:r>
        <w:rPr>
          <w:rFonts w:eastAsia="Times New Roman" w:cs="Times New Roman"/>
          <w:b w:val="false"/>
          <w:bCs w:val="false"/>
          <w:color w:val="000000"/>
          <w:spacing w:val="-1"/>
          <w:sz w:val="28"/>
          <w:szCs w:val="28"/>
          <w:lang w:val="uk-UA"/>
        </w:rPr>
        <w:tab/>
        <w:t>Заслухавши і обговоривши інформацію порядку денного, з урахуванням її обговорення, керуючись Законами України «Про систему громадського здоров’я», «Про захист населення від інфекційних хвороб», спільним наказом Міністерства охорони здоров’я України, Міністерства аграрної політики України, Державного департаменту ветеринарної медицини від 10.12.2001 № 490/59 «Про заходи щодо профілактики захворювань на бруцельоз»</w:t>
      </w:r>
    </w:p>
    <w:p>
      <w:pPr>
        <w:pStyle w:val="Normal"/>
        <w:tabs>
          <w:tab w:val="left" w:pos="564" w:leader="none"/>
        </w:tabs>
        <w:jc w:val="both"/>
        <w:rPr>
          <w:sz w:val="20"/>
          <w:szCs w:val="20"/>
        </w:rPr>
      </w:pPr>
      <w:r>
        <w:rPr>
          <w:rFonts w:eastAsia="Times New Roman" w:cs="Times New Roman"/>
          <w:b w:val="false"/>
          <w:bCs w:val="false"/>
          <w:sz w:val="20"/>
          <w:szCs w:val="20"/>
          <w:lang w:val="uk-UA"/>
        </w:rPr>
        <w:tab/>
      </w:r>
    </w:p>
    <w:p>
      <w:pPr>
        <w:pStyle w:val="Normal"/>
        <w:ind w:left="0" w:right="0" w:hanging="0"/>
        <w:jc w:val="both"/>
        <w:rPr/>
      </w:pPr>
      <w:r>
        <w:rPr>
          <w:b/>
          <w:sz w:val="28"/>
        </w:rPr>
        <w:t>КОМІСІЯ ВИРІШИЛА:</w:t>
      </w:r>
    </w:p>
    <w:p>
      <w:pPr>
        <w:pStyle w:val="Normal"/>
        <w:ind w:left="0" w:right="0" w:hanging="0"/>
        <w:jc w:val="both"/>
        <w:rPr>
          <w:rFonts w:cs="Times New Roman"/>
          <w:b w:val="false"/>
          <w:b w:val="false"/>
          <w:bCs w:val="false"/>
          <w:sz w:val="20"/>
          <w:szCs w:val="20"/>
        </w:rPr>
      </w:pPr>
      <w:r>
        <w:rPr>
          <w:rFonts w:cs="Times New Roman"/>
          <w:b w:val="false"/>
          <w:bCs w:val="false"/>
          <w:sz w:val="20"/>
          <w:szCs w:val="20"/>
        </w:rPr>
      </w:r>
    </w:p>
    <w:p>
      <w:pPr>
        <w:pStyle w:val="Normal"/>
        <w:tabs>
          <w:tab w:val="left" w:pos="564" w:leader="none"/>
        </w:tabs>
        <w:ind w:left="0" w:right="0" w:hanging="0"/>
        <w:jc w:val="both"/>
        <w:rPr/>
      </w:pPr>
      <w:r>
        <w:rPr>
          <w:rFonts w:cs="Times New Roman"/>
          <w:b/>
          <w:sz w:val="28"/>
          <w:szCs w:val="28"/>
        </w:rPr>
        <w:tab/>
      </w:r>
      <w:r>
        <w:rPr>
          <w:rFonts w:cs="Times New Roman"/>
          <w:b w:val="false"/>
          <w:bCs w:val="false"/>
          <w:sz w:val="28"/>
          <w:szCs w:val="28"/>
          <w:lang w:val="uk-UA"/>
        </w:rPr>
        <w:t>1. </w:t>
      </w:r>
      <w:r>
        <w:rPr>
          <w:rFonts w:eastAsia="Times New Roman" w:cs="Times New Roman"/>
          <w:b w:val="false"/>
          <w:bCs w:val="false"/>
          <w:sz w:val="28"/>
          <w:szCs w:val="28"/>
          <w:lang w:val="uk-UA"/>
        </w:rPr>
        <w:t xml:space="preserve">Випадок захворювання 1 людини у Луцькій міській територіальній громаді на бруцельоз визнати як </w:t>
      </w:r>
      <w:r>
        <w:rPr>
          <w:rFonts w:eastAsia="Times New Roman" w:cs="Times New Roman"/>
          <w:b/>
          <w:bCs/>
          <w:sz w:val="28"/>
          <w:szCs w:val="28"/>
          <w:lang w:val="uk-UA"/>
        </w:rPr>
        <w:t>надзвичайну ситуацію природного характеру</w:t>
      </w:r>
      <w:r>
        <w:rPr>
          <w:rFonts w:eastAsia="Times New Roman" w:cs="Times New Roman"/>
          <w:b w:val="false"/>
          <w:bCs w:val="false"/>
          <w:sz w:val="28"/>
          <w:szCs w:val="28"/>
          <w:lang w:val="uk-UA"/>
        </w:rPr>
        <w:t>, код надзвичайної ситуації - 20711 «Надзвичайна ситуація, пов’язана з екзотичним та особливо небезпечним інфекційним захворюванням людей (окремі випадки)», класифікаційна ознака 28 (Захворювання людей на особливо небезпечні інфекційні хвороби: бруцельоз), відповідно до Класифікатора надзвичайних ситуацій в Україні (ДК 019:2010).</w:t>
      </w:r>
    </w:p>
    <w:p>
      <w:pPr>
        <w:pStyle w:val="Normal"/>
        <w:tabs>
          <w:tab w:val="left" w:pos="564" w:leader="none"/>
        </w:tabs>
        <w:ind w:left="0" w:right="0" w:hanging="0"/>
        <w:jc w:val="both"/>
        <w:rPr>
          <w:rFonts w:eastAsia="Times New Roman" w:cs="Times New Roman"/>
          <w:b w:val="false"/>
          <w:b w:val="false"/>
          <w:bCs w:val="false"/>
          <w:sz w:val="20"/>
          <w:szCs w:val="20"/>
          <w:lang w:val="uk-UA"/>
        </w:rPr>
      </w:pPr>
      <w:r>
        <w:rPr>
          <w:rFonts w:eastAsia="Times New Roman" w:cs="Times New Roman"/>
          <w:b w:val="false"/>
          <w:bCs w:val="false"/>
          <w:sz w:val="20"/>
          <w:szCs w:val="20"/>
          <w:lang w:val="uk-UA"/>
        </w:rPr>
      </w:r>
    </w:p>
    <w:p>
      <w:pPr>
        <w:pStyle w:val="Normal"/>
        <w:tabs>
          <w:tab w:val="left" w:pos="564" w:leader="none"/>
        </w:tabs>
        <w:ind w:left="0" w:right="0" w:hanging="0"/>
        <w:jc w:val="both"/>
        <w:rPr/>
      </w:pPr>
      <w:r>
        <w:rPr>
          <w:rFonts w:eastAsia="Times New Roman" w:cs="Times New Roman"/>
          <w:b w:val="false"/>
          <w:bCs w:val="false"/>
          <w:sz w:val="28"/>
          <w:szCs w:val="28"/>
          <w:lang w:val="uk-UA"/>
        </w:rPr>
        <w:tab/>
      </w:r>
      <w:r>
        <w:rPr>
          <w:rFonts w:eastAsia="Times New Roman" w:cs="Times New Roman"/>
          <w:b w:val="false"/>
          <w:bCs w:val="false"/>
          <w:sz w:val="28"/>
          <w:szCs w:val="28"/>
          <w:lang w:val="en-US"/>
        </w:rPr>
        <w:t>2. </w:t>
      </w:r>
      <w:r>
        <w:rPr>
          <w:rFonts w:eastAsia="Times New Roman" w:cs="Times New Roman"/>
          <w:b w:val="false"/>
          <w:bCs w:val="false"/>
          <w:sz w:val="28"/>
          <w:szCs w:val="28"/>
          <w:lang w:val="uk-UA"/>
        </w:rPr>
        <w:t xml:space="preserve">Управлінню охорони здоров’я міської ради (Володимир ЛОТВІН) забезпечити своєчасну діагностику захворювань на бруцельоз з обов’язковим проведенням серологічних досліджень на госпіталізацію хворих на бруцельоз в </w:t>
      </w:r>
      <w:r>
        <w:rPr>
          <w:rFonts w:eastAsia="Times New Roman" w:cs="Times New Roman"/>
          <w:b w:val="false"/>
          <w:bCs w:val="false"/>
          <w:sz w:val="28"/>
          <w:szCs w:val="28"/>
          <w:lang w:val="uk-UA"/>
        </w:rPr>
        <w:t>КП </w:t>
      </w:r>
      <w:r>
        <w:rPr>
          <w:rFonts w:eastAsia="Times New Roman" w:cs="Times New Roman" w:ascii="Times New Roman" w:hAnsi="Times New Roman"/>
          <w:b w:val="false"/>
          <w:bCs w:val="false"/>
          <w:sz w:val="28"/>
          <w:szCs w:val="28"/>
          <w:lang w:val="uk-UA"/>
        </w:rPr>
        <w:t>«</w:t>
      </w:r>
      <w:r>
        <w:rPr>
          <w:rFonts w:eastAsia="Times New Roman" w:cs="Times New Roman"/>
          <w:b w:val="false"/>
          <w:bCs w:val="false"/>
          <w:sz w:val="28"/>
          <w:szCs w:val="28"/>
          <w:lang w:val="uk-UA"/>
        </w:rPr>
        <w:t>Волинська обласна інфекційна лікарня</w:t>
      </w:r>
      <w:r>
        <w:rPr>
          <w:rFonts w:eastAsia="Times New Roman" w:cs="Times New Roman" w:ascii="Times New Roman" w:hAnsi="Times New Roman"/>
          <w:b w:val="false"/>
          <w:bCs w:val="false"/>
          <w:sz w:val="28"/>
          <w:szCs w:val="28"/>
          <w:lang w:val="uk-UA"/>
        </w:rPr>
        <w:t>»</w:t>
      </w:r>
      <w:r>
        <w:rPr>
          <w:rFonts w:eastAsia="Times New Roman" w:cs="Times New Roman"/>
          <w:b w:val="false"/>
          <w:bCs w:val="false"/>
          <w:sz w:val="28"/>
          <w:szCs w:val="28"/>
          <w:lang w:val="uk-UA"/>
        </w:rPr>
        <w:t>.</w:t>
      </w:r>
    </w:p>
    <w:p>
      <w:pPr>
        <w:pStyle w:val="Normal"/>
        <w:tabs>
          <w:tab w:val="left" w:pos="564" w:leader="none"/>
        </w:tabs>
        <w:ind w:left="0" w:right="0" w:hanging="0"/>
        <w:jc w:val="right"/>
        <w:rPr/>
      </w:pPr>
      <w:r>
        <w:rPr>
          <w:rFonts w:eastAsia="Times New Roman" w:cs="Times New Roman"/>
          <w:b w:val="false"/>
          <w:bCs w:val="false"/>
          <w:sz w:val="28"/>
          <w:szCs w:val="28"/>
          <w:lang w:val="uk-UA"/>
        </w:rPr>
        <w:t>Термін — постійно</w:t>
      </w:r>
    </w:p>
    <w:p>
      <w:pPr>
        <w:pStyle w:val="Normal"/>
        <w:tabs>
          <w:tab w:val="left" w:pos="564" w:leader="none"/>
        </w:tabs>
        <w:ind w:left="0" w:right="0" w:hanging="0"/>
        <w:jc w:val="both"/>
        <w:rPr>
          <w:rFonts w:eastAsia="Times New Roman" w:cs="Times New Roman"/>
          <w:b w:val="false"/>
          <w:b w:val="false"/>
          <w:bCs w:val="false"/>
          <w:sz w:val="20"/>
          <w:szCs w:val="20"/>
          <w:lang w:val="uk-UA"/>
        </w:rPr>
      </w:pPr>
      <w:r>
        <w:rPr>
          <w:rFonts w:eastAsia="Times New Roman" w:cs="Times New Roman"/>
          <w:b w:val="false"/>
          <w:bCs w:val="false"/>
          <w:sz w:val="20"/>
          <w:szCs w:val="20"/>
          <w:lang w:val="uk-UA"/>
        </w:rPr>
      </w:r>
    </w:p>
    <w:p>
      <w:pPr>
        <w:pStyle w:val="Normal"/>
        <w:tabs>
          <w:tab w:val="left" w:pos="564" w:leader="none"/>
        </w:tabs>
        <w:ind w:left="0" w:right="0" w:hanging="0"/>
        <w:jc w:val="both"/>
        <w:rPr/>
      </w:pPr>
      <w:r>
        <w:rPr>
          <w:rFonts w:eastAsia="Times New Roman" w:cs="Times New Roman"/>
          <w:b w:val="false"/>
          <w:bCs w:val="false"/>
          <w:sz w:val="28"/>
          <w:szCs w:val="28"/>
          <w:lang w:val="uk-UA"/>
        </w:rPr>
        <w:tab/>
        <w:t xml:space="preserve">3. Управлінню охорони здоров’я міської ради (Володимир ЛОТВІН),  Луцькому районному відділу ДУ «Волинський обласний центр контролю та профілактики хвороб </w:t>
      </w:r>
      <w:bookmarkStart w:id="0" w:name="__DdeLink__589_2446287476"/>
      <w:r>
        <w:rPr>
          <w:rFonts w:eastAsia="Times New Roman" w:cs="Times New Roman"/>
          <w:b w:val="false"/>
          <w:bCs w:val="false"/>
          <w:sz w:val="28"/>
          <w:szCs w:val="28"/>
          <w:lang w:val="uk-UA"/>
        </w:rPr>
        <w:t>МОЗ</w:t>
      </w:r>
      <w:bookmarkEnd w:id="0"/>
      <w:r>
        <w:rPr>
          <w:rFonts w:eastAsia="Times New Roman" w:cs="Times New Roman"/>
          <w:b w:val="false"/>
          <w:bCs w:val="false"/>
          <w:sz w:val="28"/>
          <w:szCs w:val="28"/>
          <w:lang w:val="uk-UA"/>
        </w:rPr>
        <w:t xml:space="preserve"> України» (Марія БІЛОНОЖКО) провести семінари з клініки, діагностики, лікування, епідеміології та профілактики бруцельозу для лікарів-інфекціоністів, епідеміологів, лікарів-терапевтів, лікарів загальної практики </w:t>
      </w:r>
      <w:r>
        <w:rPr>
          <w:rFonts w:eastAsia="Times New Roman" w:cs="Times New Roman"/>
          <w:b w:val="false"/>
          <w:bCs w:val="false"/>
          <w:sz w:val="28"/>
          <w:szCs w:val="28"/>
          <w:lang w:val="uk-UA"/>
        </w:rPr>
        <w:t>–</w:t>
      </w:r>
      <w:r>
        <w:rPr>
          <w:rFonts w:eastAsia="Times New Roman" w:cs="Times New Roman"/>
          <w:b w:val="false"/>
          <w:bCs w:val="false"/>
          <w:sz w:val="28"/>
          <w:szCs w:val="28"/>
          <w:lang w:val="uk-UA"/>
        </w:rPr>
        <w:t xml:space="preserve"> сімейної медицини.</w:t>
      </w:r>
    </w:p>
    <w:p>
      <w:pPr>
        <w:pStyle w:val="Normal"/>
        <w:tabs>
          <w:tab w:val="left" w:pos="564" w:leader="none"/>
        </w:tabs>
        <w:ind w:left="0" w:right="0" w:hanging="0"/>
        <w:jc w:val="right"/>
        <w:rPr/>
      </w:pPr>
      <w:r>
        <w:rPr>
          <w:rFonts w:eastAsia="Times New Roman" w:cs="Times New Roman"/>
          <w:b w:val="false"/>
          <w:bCs w:val="false"/>
          <w:sz w:val="28"/>
          <w:szCs w:val="28"/>
          <w:lang w:val="uk-UA"/>
        </w:rPr>
        <w:t xml:space="preserve">Термін </w:t>
      </w:r>
      <w:r>
        <w:rPr>
          <w:rFonts w:eastAsia="Times New Roman" w:cs="Times New Roman"/>
          <w:b w:val="false"/>
          <w:bCs w:val="false"/>
          <w:sz w:val="28"/>
          <w:szCs w:val="28"/>
          <w:lang w:val="uk-UA"/>
        </w:rPr>
        <w:t>–</w:t>
      </w:r>
      <w:r>
        <w:rPr>
          <w:rFonts w:eastAsia="Times New Roman" w:cs="Times New Roman"/>
          <w:b w:val="false"/>
          <w:bCs w:val="false"/>
          <w:sz w:val="28"/>
          <w:szCs w:val="28"/>
          <w:lang w:val="uk-UA"/>
        </w:rPr>
        <w:t xml:space="preserve"> до 30.04.2024.</w:t>
      </w:r>
    </w:p>
    <w:p>
      <w:pPr>
        <w:pStyle w:val="Normal"/>
        <w:tabs>
          <w:tab w:val="left" w:pos="564" w:leader="none"/>
        </w:tabs>
        <w:ind w:left="0" w:right="0" w:hanging="0"/>
        <w:jc w:val="both"/>
        <w:rPr>
          <w:sz w:val="20"/>
          <w:szCs w:val="20"/>
        </w:rPr>
      </w:pPr>
      <w:r>
        <w:rPr>
          <w:rFonts w:eastAsia="Times New Roman" w:cs="Times New Roman"/>
          <w:b w:val="false"/>
          <w:bCs w:val="false"/>
          <w:sz w:val="20"/>
          <w:szCs w:val="20"/>
          <w:lang w:val="uk-UA"/>
        </w:rPr>
        <w:tab/>
      </w:r>
    </w:p>
    <w:p>
      <w:pPr>
        <w:pStyle w:val="Normal"/>
        <w:tabs>
          <w:tab w:val="left" w:pos="564" w:leader="none"/>
        </w:tabs>
        <w:ind w:left="0" w:right="0" w:hanging="0"/>
        <w:jc w:val="both"/>
        <w:rPr/>
      </w:pPr>
      <w:r>
        <w:rPr>
          <w:rFonts w:eastAsia="Times New Roman" w:cs="Times New Roman"/>
          <w:b w:val="false"/>
          <w:bCs w:val="false"/>
          <w:sz w:val="28"/>
          <w:szCs w:val="28"/>
          <w:lang w:val="uk-UA"/>
        </w:rPr>
        <w:tab/>
        <w:t>4. </w:t>
      </w:r>
      <w:r>
        <w:rPr>
          <w:rFonts w:eastAsia="Times New Roman" w:cs="Times New Roman"/>
          <w:b w:val="false"/>
          <w:bCs/>
          <w:color w:val="000000"/>
          <w:spacing w:val="-1"/>
          <w:sz w:val="28"/>
          <w:szCs w:val="28"/>
          <w:lang w:val="uk-UA"/>
        </w:rPr>
        <w:t>Луцькому управлінню ГУ Держпродспоживслужби у Волинській області (Микола КРИСЮК):</w:t>
      </w:r>
    </w:p>
    <w:p>
      <w:pPr>
        <w:pStyle w:val="Normal"/>
        <w:tabs>
          <w:tab w:val="left" w:pos="564" w:leader="none"/>
        </w:tabs>
        <w:jc w:val="both"/>
        <w:rPr/>
      </w:pPr>
      <w:r>
        <w:rPr>
          <w:bCs/>
          <w:color w:val="000000"/>
          <w:spacing w:val="-1"/>
          <w:sz w:val="28"/>
          <w:szCs w:val="28"/>
        </w:rPr>
        <w:tab/>
        <w:t>4.1. П</w:t>
      </w:r>
      <w:r>
        <w:rPr>
          <w:sz w:val="28"/>
          <w:szCs w:val="28"/>
        </w:rPr>
        <w:t>ровести додаткові рейди обстеження домашнього господарства в с. Прилуцьке з лабораторними дослідженнями на бруцельоз наявних тварин в господарстві;</w:t>
      </w:r>
    </w:p>
    <w:p>
      <w:pPr>
        <w:pStyle w:val="Normal"/>
        <w:tabs>
          <w:tab w:val="left" w:pos="564" w:leader="none"/>
        </w:tabs>
        <w:jc w:val="right"/>
        <w:rPr/>
      </w:pPr>
      <w:r>
        <w:rPr>
          <w:color w:val="000000"/>
          <w:spacing w:val="-1"/>
          <w:sz w:val="28"/>
          <w:szCs w:val="28"/>
        </w:rPr>
        <w:t>Термін – до 10.04.2024.</w:t>
      </w:r>
    </w:p>
    <w:p>
      <w:pPr>
        <w:pStyle w:val="Normal"/>
        <w:tabs>
          <w:tab w:val="left" w:pos="564" w:leader="none"/>
        </w:tabs>
        <w:jc w:val="both"/>
        <w:rPr/>
      </w:pPr>
      <w:r>
        <w:rPr>
          <w:sz w:val="28"/>
          <w:szCs w:val="28"/>
        </w:rPr>
        <w:tab/>
        <w:t>4.2. Для попередження виникнення нових випадків захворювання посилити ветеринарно-санітарний нагляд з проведенням державних позапланових заходів нагляду на ринках м. Луцька;</w:t>
      </w:r>
    </w:p>
    <w:p>
      <w:pPr>
        <w:pStyle w:val="Normal"/>
        <w:tabs>
          <w:tab w:val="left" w:pos="564" w:leader="none"/>
        </w:tabs>
        <w:jc w:val="right"/>
        <w:rPr/>
      </w:pPr>
      <w:r>
        <w:rPr>
          <w:rFonts w:eastAsia="Times New Roman" w:cs="Times New Roman"/>
          <w:b w:val="false"/>
          <w:bCs w:val="false"/>
          <w:color w:val="000000"/>
          <w:spacing w:val="-1"/>
          <w:sz w:val="28"/>
          <w:szCs w:val="28"/>
          <w:lang w:val="uk-UA"/>
        </w:rPr>
        <w:t>Термін – до 30.04.2024.</w:t>
      </w:r>
    </w:p>
    <w:p>
      <w:pPr>
        <w:pStyle w:val="Normal"/>
        <w:tabs>
          <w:tab w:val="left" w:pos="564" w:leader="none"/>
        </w:tabs>
        <w:jc w:val="both"/>
        <w:rPr/>
      </w:pPr>
      <w:r>
        <w:rPr>
          <w:color w:val="000000"/>
          <w:spacing w:val="-1"/>
          <w:sz w:val="28"/>
          <w:szCs w:val="28"/>
        </w:rPr>
        <w:tab/>
        <w:t>4.3. Провести інформаційну роботу з власниками великої рогатої худоби (ВРХ) Луцької міської територіальної громади щодо додаткового проведення дослідження ВРХ на предмет можливого її зараження збудником бруцельозу;</w:t>
      </w:r>
    </w:p>
    <w:p>
      <w:pPr>
        <w:pStyle w:val="Normal"/>
        <w:tabs>
          <w:tab w:val="left" w:pos="564" w:leader="none"/>
        </w:tabs>
        <w:jc w:val="right"/>
        <w:rPr/>
      </w:pPr>
      <w:r>
        <w:rPr>
          <w:color w:val="000000"/>
          <w:spacing w:val="-1"/>
          <w:sz w:val="28"/>
          <w:szCs w:val="28"/>
        </w:rPr>
        <w:t>Термін – до 30.04.2024.</w:t>
      </w:r>
    </w:p>
    <w:p>
      <w:pPr>
        <w:pStyle w:val="Normal"/>
        <w:tabs>
          <w:tab w:val="left" w:pos="564" w:leader="none"/>
        </w:tabs>
        <w:jc w:val="both"/>
        <w:rPr/>
      </w:pPr>
      <w:r>
        <w:rPr>
          <w:rFonts w:eastAsia="Times New Roman" w:cs="Times New Roman"/>
          <w:b w:val="false"/>
          <w:bCs w:val="false"/>
          <w:color w:val="000000"/>
          <w:spacing w:val="-1"/>
          <w:sz w:val="28"/>
          <w:szCs w:val="28"/>
          <w:lang w:val="uk-UA"/>
        </w:rPr>
        <w:tab/>
        <w:t>4.4. Про результати виконання п.п. 4.1 </w:t>
      </w:r>
      <w:r>
        <w:rPr>
          <w:rFonts w:eastAsia="Times New Roman" w:cs="Times New Roman" w:ascii="Times New Roman" w:hAnsi="Times New Roman"/>
          <w:b w:val="false"/>
          <w:bCs w:val="false"/>
          <w:color w:val="000000"/>
          <w:spacing w:val="-1"/>
          <w:sz w:val="28"/>
          <w:szCs w:val="28"/>
          <w:lang w:val="uk-UA"/>
        </w:rPr>
        <w:t>– </w:t>
      </w:r>
      <w:r>
        <w:rPr>
          <w:rFonts w:eastAsia="Times New Roman" w:cs="Times New Roman"/>
          <w:b w:val="false"/>
          <w:bCs w:val="false"/>
          <w:color w:val="000000"/>
          <w:spacing w:val="-1"/>
          <w:sz w:val="28"/>
          <w:szCs w:val="28"/>
          <w:lang w:val="uk-UA"/>
        </w:rPr>
        <w:t>4.3 поінформувати Луцький районний відділ ДУ «Волинський обласний центр контролю та профілактики хвороб МОЗ України» до 01.05.2024.</w:t>
      </w:r>
    </w:p>
    <w:p>
      <w:pPr>
        <w:pStyle w:val="Normal"/>
        <w:tabs>
          <w:tab w:val="left" w:pos="564" w:leader="none"/>
        </w:tabs>
        <w:ind w:left="0" w:right="0" w:hanging="0"/>
        <w:jc w:val="both"/>
        <w:rPr>
          <w:rFonts w:ascii="Times New Roman" w:hAnsi="Times New Roman" w:eastAsia="Times New Roman" w:cs="Times New Roman"/>
          <w:b w:val="false"/>
          <w:b w:val="false"/>
          <w:bCs w:val="false"/>
          <w:sz w:val="20"/>
          <w:szCs w:val="20"/>
          <w:lang w:val="uk-UA"/>
        </w:rPr>
      </w:pPr>
      <w:r>
        <w:rPr>
          <w:rFonts w:eastAsia="Times New Roman" w:cs="Times New Roman"/>
          <w:b w:val="false"/>
          <w:bCs w:val="false"/>
          <w:sz w:val="20"/>
          <w:szCs w:val="20"/>
          <w:lang w:val="uk-UA"/>
        </w:rPr>
      </w:r>
    </w:p>
    <w:p>
      <w:pPr>
        <w:pStyle w:val="Normal"/>
        <w:tabs>
          <w:tab w:val="left" w:pos="564" w:leader="none"/>
        </w:tabs>
        <w:ind w:left="0" w:right="0" w:hanging="0"/>
        <w:jc w:val="both"/>
        <w:rPr/>
      </w:pPr>
      <w:r>
        <w:rPr>
          <w:rFonts w:eastAsia="Times New Roman" w:cs="Times New Roman"/>
          <w:b w:val="false"/>
          <w:bCs w:val="false"/>
          <w:sz w:val="28"/>
          <w:szCs w:val="28"/>
          <w:lang w:val="uk-UA"/>
        </w:rPr>
        <w:tab/>
        <w:t xml:space="preserve">5. Луцькому районному відділу ДУ «Волинський обласний центр контролю та профілактики хвороб МОЗ України» (Марія БІЛОНОЖКО), </w:t>
      </w:r>
      <w:bookmarkStart w:id="1" w:name="__DdeLink__140_2607648679"/>
      <w:r>
        <w:rPr>
          <w:rFonts w:eastAsia="Times New Roman" w:cs="Times New Roman"/>
          <w:b w:val="false"/>
          <w:bCs/>
          <w:color w:val="000000"/>
          <w:spacing w:val="-1"/>
          <w:sz w:val="28"/>
          <w:szCs w:val="28"/>
          <w:lang w:val="uk-UA"/>
        </w:rPr>
        <w:t>Луцькому управлінню ГУ Держпродспоживслужби у Волинській області (Микола КРИСЮК)</w:t>
      </w:r>
      <w:bookmarkEnd w:id="1"/>
      <w:r>
        <w:rPr>
          <w:rFonts w:eastAsia="Times New Roman" w:cs="Times New Roman"/>
          <w:b w:val="false"/>
          <w:bCs/>
          <w:color w:val="000000"/>
          <w:spacing w:val="-1"/>
          <w:sz w:val="28"/>
          <w:szCs w:val="28"/>
          <w:lang w:val="uk-UA"/>
        </w:rPr>
        <w:t>, у</w:t>
      </w:r>
      <w:r>
        <w:rPr>
          <w:rFonts w:eastAsia="Times New Roman" w:cs="Times New Roman"/>
          <w:b w:val="false"/>
          <w:bCs w:val="false"/>
          <w:color w:val="000000"/>
          <w:spacing w:val="-1"/>
          <w:sz w:val="28"/>
          <w:szCs w:val="28"/>
          <w:lang w:val="uk-UA"/>
        </w:rPr>
        <w:t>правлінню охорони здоров’я міської ради (Володимир ЛОТВІН):</w:t>
      </w:r>
    </w:p>
    <w:p>
      <w:pPr>
        <w:pStyle w:val="Normal"/>
        <w:tabs>
          <w:tab w:val="left" w:pos="564" w:leader="none"/>
        </w:tabs>
        <w:jc w:val="both"/>
        <w:rPr/>
      </w:pPr>
      <w:r>
        <w:rPr>
          <w:color w:val="000000"/>
          <w:spacing w:val="-1"/>
          <w:sz w:val="28"/>
          <w:szCs w:val="28"/>
        </w:rPr>
        <w:tab/>
        <w:t>5.1. Забезпечити своєчасний обмін оперативною інформацією про випадки виявлення захворювань на бруцельоз у тварин і людей;</w:t>
      </w:r>
    </w:p>
    <w:p>
      <w:pPr>
        <w:pStyle w:val="Normal"/>
        <w:tabs>
          <w:tab w:val="left" w:pos="564" w:leader="none"/>
        </w:tabs>
        <w:jc w:val="right"/>
        <w:rPr/>
      </w:pPr>
      <w:bookmarkStart w:id="2" w:name="_Hlk162867773"/>
      <w:r>
        <w:rPr>
          <w:color w:val="000000"/>
          <w:spacing w:val="-1"/>
          <w:sz w:val="28"/>
          <w:szCs w:val="28"/>
        </w:rPr>
        <w:t>Термін – при реєстрації випадку</w:t>
      </w:r>
      <w:bookmarkEnd w:id="2"/>
      <w:r>
        <w:rPr>
          <w:color w:val="000000"/>
          <w:spacing w:val="-1"/>
          <w:sz w:val="28"/>
          <w:szCs w:val="28"/>
        </w:rPr>
        <w:t>.</w:t>
      </w:r>
    </w:p>
    <w:p>
      <w:pPr>
        <w:pStyle w:val="Normal"/>
        <w:tabs>
          <w:tab w:val="left" w:pos="564" w:leader="none"/>
        </w:tabs>
        <w:jc w:val="both"/>
        <w:rPr/>
      </w:pPr>
      <w:r>
        <w:rPr>
          <w:color w:val="000000"/>
          <w:spacing w:val="-1"/>
          <w:sz w:val="28"/>
          <w:szCs w:val="28"/>
        </w:rPr>
        <w:tab/>
        <w:t>5.2. Проводити комплексні епідеміологічні та епізоотичні обстеження виявлених випадків захворювань людей і тварин на бруцельоз з вжиттям відповідних заходів;</w:t>
      </w:r>
    </w:p>
    <w:p>
      <w:pPr>
        <w:pStyle w:val="Normal"/>
        <w:tabs>
          <w:tab w:val="left" w:pos="564" w:leader="none"/>
        </w:tabs>
        <w:jc w:val="right"/>
        <w:rPr/>
      </w:pPr>
      <w:r>
        <w:rPr>
          <w:color w:val="000000"/>
          <w:spacing w:val="-1"/>
          <w:sz w:val="28"/>
          <w:szCs w:val="28"/>
        </w:rPr>
        <w:t>Термін – при реєстрації випадку.</w:t>
      </w:r>
    </w:p>
    <w:p>
      <w:pPr>
        <w:pStyle w:val="Normal"/>
        <w:tabs>
          <w:tab w:val="left" w:pos="564" w:leader="none"/>
        </w:tabs>
        <w:jc w:val="both"/>
        <w:rPr/>
      </w:pPr>
      <w:r>
        <w:rPr>
          <w:color w:val="000000"/>
          <w:spacing w:val="-1"/>
          <w:sz w:val="28"/>
          <w:szCs w:val="28"/>
        </w:rPr>
        <w:tab/>
        <w:t xml:space="preserve">5.3. Забезпечити проведення інформаційно-просвітницької роботи серед населення щодо запобіганню виникнення </w:t>
      </w:r>
      <w:r>
        <w:rPr>
          <w:bCs/>
          <w:color w:val="000000"/>
          <w:spacing w:val="-1"/>
          <w:sz w:val="28"/>
          <w:szCs w:val="28"/>
        </w:rPr>
        <w:t xml:space="preserve">особливо небезпечного інфекційного захворювання – </w:t>
      </w:r>
      <w:r>
        <w:rPr>
          <w:b/>
          <w:bCs/>
          <w:color w:val="000000"/>
          <w:spacing w:val="-1"/>
          <w:sz w:val="28"/>
          <w:szCs w:val="28"/>
        </w:rPr>
        <w:t>бруцельозу</w:t>
      </w:r>
      <w:r>
        <w:rPr>
          <w:color w:val="000000"/>
          <w:spacing w:val="-1"/>
          <w:sz w:val="28"/>
          <w:szCs w:val="28"/>
        </w:rPr>
        <w:t>.</w:t>
      </w:r>
    </w:p>
    <w:p>
      <w:pPr>
        <w:pStyle w:val="Normal"/>
        <w:tabs>
          <w:tab w:val="left" w:pos="564" w:leader="none"/>
        </w:tabs>
        <w:ind w:left="0" w:right="0" w:hanging="0"/>
        <w:jc w:val="right"/>
        <w:rPr/>
      </w:pPr>
      <w:r>
        <w:rPr>
          <w:rFonts w:eastAsia="Times New Roman" w:cs="Times New Roman"/>
          <w:b w:val="false"/>
          <w:bCs w:val="false"/>
          <w:i w:val="false"/>
          <w:iCs w:val="false"/>
          <w:color w:val="000000"/>
          <w:spacing w:val="-1"/>
          <w:sz w:val="28"/>
          <w:szCs w:val="28"/>
          <w:lang w:val="uk-UA"/>
        </w:rPr>
        <w:t xml:space="preserve">Термін </w:t>
      </w:r>
      <w:r>
        <w:rPr>
          <w:rFonts w:eastAsia="Times New Roman" w:cs="Times New Roman"/>
          <w:b w:val="false"/>
          <w:bCs w:val="false"/>
          <w:i w:val="false"/>
          <w:iCs w:val="false"/>
          <w:color w:val="000000"/>
          <w:spacing w:val="-1"/>
          <w:sz w:val="28"/>
          <w:szCs w:val="28"/>
          <w:lang w:val="uk-UA"/>
        </w:rPr>
        <w:t>–</w:t>
      </w:r>
      <w:r>
        <w:rPr>
          <w:rFonts w:eastAsia="Times New Roman" w:cs="Times New Roman"/>
          <w:b w:val="false"/>
          <w:bCs w:val="false"/>
          <w:i w:val="false"/>
          <w:iCs w:val="false"/>
          <w:color w:val="000000"/>
          <w:spacing w:val="-1"/>
          <w:sz w:val="28"/>
          <w:szCs w:val="28"/>
          <w:lang w:val="uk-UA"/>
        </w:rPr>
        <w:t xml:space="preserve"> постійно.</w:t>
      </w:r>
    </w:p>
    <w:p>
      <w:pPr>
        <w:pStyle w:val="Normal"/>
        <w:tabs>
          <w:tab w:val="left" w:pos="564" w:leader="none"/>
        </w:tabs>
        <w:ind w:left="0" w:right="0" w:hanging="0"/>
        <w:jc w:val="both"/>
        <w:rPr>
          <w:sz w:val="20"/>
          <w:szCs w:val="20"/>
        </w:rPr>
      </w:pPr>
      <w:r>
        <w:rPr>
          <w:rFonts w:eastAsia="Times New Roman" w:cs="Times New Roman"/>
          <w:b w:val="false"/>
          <w:bCs/>
          <w:i w:val="false"/>
          <w:iCs w:val="false"/>
          <w:color w:val="000000"/>
          <w:spacing w:val="-1"/>
          <w:sz w:val="20"/>
          <w:szCs w:val="20"/>
          <w:lang w:val="uk-UA"/>
        </w:rPr>
        <w:tab/>
      </w:r>
    </w:p>
    <w:p>
      <w:pPr>
        <w:pStyle w:val="ListParagraph"/>
        <w:widowControl/>
        <w:tabs>
          <w:tab w:val="left" w:pos="564" w:leader="none"/>
        </w:tabs>
        <w:bidi w:val="0"/>
        <w:spacing w:lineRule="auto" w:line="240" w:before="0" w:after="0"/>
        <w:ind w:left="0" w:right="0" w:hanging="0"/>
        <w:contextualSpacing/>
        <w:jc w:val="both"/>
        <w:rPr/>
      </w:pPr>
      <w:r>
        <w:rPr>
          <w:rFonts w:eastAsia="Times New Roman" w:cs="Times New Roman"/>
          <w:b w:val="false"/>
          <w:bCs w:val="false"/>
          <w:position w:val="0"/>
          <w:sz w:val="28"/>
          <w:sz w:val="28"/>
          <w:szCs w:val="28"/>
          <w:vertAlign w:val="baseline"/>
          <w:lang w:val="uk-UA"/>
        </w:rPr>
        <w:tab/>
        <w:t>6. Контроль за виконанням цього протокольного рішення залишаю за собою.</w:t>
      </w:r>
    </w:p>
    <w:p>
      <w:pPr>
        <w:pStyle w:val="ListParagraph"/>
        <w:widowControl/>
        <w:tabs>
          <w:tab w:val="left" w:pos="564" w:leader="none"/>
        </w:tabs>
        <w:bidi w:val="0"/>
        <w:spacing w:lineRule="auto" w:line="240" w:before="0" w:after="0"/>
        <w:ind w:left="0" w:right="0" w:hanging="0"/>
        <w:contextualSpacing/>
        <w:jc w:val="both"/>
        <w:rPr>
          <w:b w:val="false"/>
          <w:b w:val="false"/>
          <w:bCs w:val="false"/>
          <w:sz w:val="20"/>
          <w:szCs w:val="20"/>
        </w:rPr>
      </w:pPr>
      <w:r>
        <w:rPr>
          <w:b w:val="false"/>
          <w:bCs w:val="false"/>
          <w:sz w:val="20"/>
          <w:szCs w:val="20"/>
        </w:rPr>
      </w:r>
    </w:p>
    <w:p>
      <w:pPr>
        <w:pStyle w:val="ListParagraph"/>
        <w:widowControl/>
        <w:tabs>
          <w:tab w:val="left" w:pos="564" w:leader="none"/>
        </w:tabs>
        <w:bidi w:val="0"/>
        <w:spacing w:lineRule="auto" w:line="240" w:before="0" w:after="0"/>
        <w:ind w:left="0" w:right="0" w:hanging="0"/>
        <w:contextualSpacing/>
        <w:jc w:val="both"/>
        <w:rPr>
          <w:b w:val="false"/>
          <w:b w:val="false"/>
          <w:bCs w:val="false"/>
          <w:sz w:val="28"/>
        </w:rPr>
      </w:pPr>
      <w:r>
        <w:rPr>
          <w:b w:val="false"/>
          <w:bCs w:val="false"/>
          <w:sz w:val="28"/>
        </w:rPr>
        <w:t>(Проголосовано одноголосно)</w:t>
      </w:r>
    </w:p>
    <w:p>
      <w:pPr>
        <w:pStyle w:val="ListParagraph"/>
        <w:widowControl/>
        <w:tabs>
          <w:tab w:val="left" w:pos="564" w:leader="none"/>
        </w:tabs>
        <w:bidi w:val="0"/>
        <w:spacing w:lineRule="auto" w:line="240" w:before="0" w:after="0"/>
        <w:ind w:left="0" w:right="0" w:hanging="0"/>
        <w:contextualSpacing/>
        <w:jc w:val="both"/>
        <w:rPr>
          <w:b w:val="false"/>
          <w:b w:val="false"/>
          <w:bCs w:val="false"/>
          <w:sz w:val="28"/>
        </w:rPr>
      </w:pPr>
      <w:r>
        <w:rPr>
          <w:b w:val="false"/>
          <w:bCs w:val="false"/>
          <w:sz w:val="28"/>
        </w:rPr>
      </w:r>
    </w:p>
    <w:p>
      <w:pPr>
        <w:pStyle w:val="ListParagraph"/>
        <w:widowControl/>
        <w:tabs>
          <w:tab w:val="left" w:pos="564" w:leader="none"/>
        </w:tabs>
        <w:bidi w:val="0"/>
        <w:spacing w:lineRule="auto" w:line="240" w:before="0" w:after="0"/>
        <w:ind w:left="0" w:right="0" w:hanging="0"/>
        <w:contextualSpacing/>
        <w:jc w:val="both"/>
        <w:rPr>
          <w:b w:val="false"/>
          <w:b w:val="false"/>
          <w:bCs w:val="false"/>
          <w:sz w:val="28"/>
        </w:rPr>
      </w:pPr>
      <w:r>
        <w:rPr>
          <w:b w:val="false"/>
          <w:bCs w:val="false"/>
          <w:sz w:val="28"/>
        </w:rPr>
      </w:r>
    </w:p>
    <w:p>
      <w:pPr>
        <w:pStyle w:val="Normal"/>
        <w:ind w:left="0" w:right="0" w:firstLine="708"/>
        <w:jc w:val="both"/>
        <w:rPr>
          <w:b w:val="false"/>
          <w:b w:val="false"/>
          <w:bCs w:val="false"/>
          <w:sz w:val="28"/>
        </w:rPr>
      </w:pPr>
      <w:r>
        <w:rPr>
          <w:b w:val="false"/>
          <w:bCs w:val="false"/>
          <w:sz w:val="28"/>
        </w:rPr>
      </w:r>
    </w:p>
    <w:p>
      <w:pPr>
        <w:pStyle w:val="Normal"/>
        <w:jc w:val="both"/>
        <w:rPr>
          <w:b w:val="false"/>
          <w:b w:val="false"/>
          <w:bCs w:val="false"/>
        </w:rPr>
      </w:pPr>
      <w:r>
        <w:rPr>
          <w:b w:val="false"/>
          <w:bCs w:val="false"/>
          <w:sz w:val="28"/>
        </w:rPr>
        <w:t>Заступник міського голови,</w:t>
      </w:r>
    </w:p>
    <w:p>
      <w:pPr>
        <w:pStyle w:val="Normal"/>
        <w:jc w:val="both"/>
        <w:rPr>
          <w:b w:val="false"/>
          <w:b w:val="false"/>
          <w:bCs w:val="false"/>
        </w:rPr>
      </w:pPr>
      <w:r>
        <w:rPr>
          <w:b w:val="false"/>
          <w:bCs w:val="false"/>
          <w:sz w:val="28"/>
        </w:rPr>
        <w:t>перший заступник голови комісії</w:t>
        <w:tab/>
        <w:tab/>
        <w:tab/>
        <w:tab/>
        <w:t>Ірина ЧЕБЕЛЮК</w:t>
      </w:r>
    </w:p>
    <w:p>
      <w:pPr>
        <w:pStyle w:val="Normal"/>
        <w:jc w:val="both"/>
        <w:rPr>
          <w:b w:val="false"/>
          <w:b w:val="false"/>
          <w:bCs w:val="false"/>
          <w:sz w:val="28"/>
        </w:rPr>
      </w:pPr>
      <w:r>
        <w:rPr>
          <w:b w:val="false"/>
          <w:bCs w:val="false"/>
          <w:sz w:val="28"/>
        </w:rPr>
      </w:r>
    </w:p>
    <w:p>
      <w:pPr>
        <w:pStyle w:val="Normal"/>
        <w:jc w:val="both"/>
        <w:rPr>
          <w:b w:val="false"/>
          <w:b w:val="false"/>
          <w:bCs w:val="false"/>
          <w:sz w:val="28"/>
        </w:rPr>
      </w:pPr>
      <w:r>
        <w:rPr>
          <w:b w:val="false"/>
          <w:bCs w:val="false"/>
          <w:sz w:val="28"/>
        </w:rPr>
      </w:r>
    </w:p>
    <w:p>
      <w:pPr>
        <w:pStyle w:val="Normal"/>
        <w:jc w:val="both"/>
        <w:rPr>
          <w:b w:val="false"/>
          <w:b w:val="false"/>
          <w:bCs w:val="false"/>
        </w:rPr>
      </w:pPr>
      <w:r>
        <w:rPr>
          <w:b w:val="false"/>
          <w:bCs w:val="false"/>
          <w:sz w:val="28"/>
        </w:rPr>
        <w:t xml:space="preserve">Відповідальний секретар </w:t>
      </w:r>
    </w:p>
    <w:p>
      <w:pPr>
        <w:pStyle w:val="Normal"/>
        <w:ind w:left="0" w:right="0" w:hanging="0"/>
        <w:jc w:val="both"/>
        <w:rPr/>
      </w:pPr>
      <w:r>
        <w:rPr>
          <w:b w:val="false"/>
          <w:bCs w:val="false"/>
          <w:sz w:val="28"/>
        </w:rPr>
        <w:t>комісії</w:t>
        <w:tab/>
        <w:tab/>
        <w:tab/>
        <w:tab/>
        <w:tab/>
        <w:tab/>
        <w:tab/>
        <w:tab/>
        <w:t>Дмитро САПОЖНІКОВ</w:t>
        <w:tab/>
      </w:r>
    </w:p>
    <w:sectPr>
      <w:headerReference w:type="default" r:id="rId5"/>
      <w:type w:val="nextPage"/>
      <w:pgSz w:w="11906" w:h="16838"/>
      <w:pgMar w:left="1701" w:right="567" w:header="567"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center"/>
      <w:rPr/>
    </w:pPr>
    <w:r>
      <w:rPr/>
      <w:fldChar w:fldCharType="begin"/>
    </w:r>
    <w:r>
      <w:instrText> PAGE </w:instrText>
    </w:r>
    <w:r>
      <w:fldChar w:fldCharType="separate"/>
    </w:r>
    <w:r>
      <w:t>3</w:t>
    </w:r>
    <w:r>
      <w:fldChar w:fldCharType="end"/>
    </w:r>
  </w:p>
</w:hdr>
</file>

<file path=word/settings.xml><?xml version="1.0" encoding="utf-8"?>
<w:settings xmlns:w="http://schemas.openxmlformats.org/wordprocessingml/2006/main">
  <w:zoom w:percent="117"/>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uk-UA"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uk-UA" w:eastAsia="zh-CN" w:bidi="ar-SA"/>
    </w:rPr>
  </w:style>
  <w:style w:type="character" w:styleId="Style14">
    <w:name w:val="Основной шрифт абзаца"/>
    <w:qFormat/>
    <w:rPr/>
  </w:style>
  <w:style w:type="character" w:styleId="WW8Num1z0">
    <w:name w:val="WW8Num1z0"/>
    <w:qFormat/>
    <w:rPr>
      <w:rFonts w:ascii="Times New Roman" w:hAnsi="Times New Roman" w:cs="Times New Roman"/>
      <w:b w:val="false"/>
      <w:bCs w:val="false"/>
      <w:i w:val="false"/>
      <w:iCs w:val="false"/>
      <w:caps w:val="false"/>
      <w:smallCaps w:val="false"/>
      <w:strike w:val="false"/>
      <w:dstrike w:val="false"/>
      <w:color w:val="000000"/>
      <w:spacing w:val="1"/>
      <w:w w:val="100"/>
      <w:position w:val="0"/>
      <w:sz w:val="24"/>
      <w:sz w:val="24"/>
      <w:szCs w:val="24"/>
      <w:u w:val="none"/>
      <w:vertAlign w:val="baseline"/>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2">
    <w:name w:val="Основной шрифт абзаца2"/>
    <w:qFormat/>
    <w:rPr/>
  </w:style>
  <w:style w:type="character" w:styleId="1">
    <w:name w:val="Основной шрифт абзаца1"/>
    <w:qFormat/>
    <w:rPr/>
  </w:style>
  <w:style w:type="character" w:styleId="Style15">
    <w:name w:val="Номер сторінки"/>
    <w:basedOn w:val="1"/>
    <w:rPr/>
  </w:style>
  <w:style w:type="character" w:styleId="Style16">
    <w:name w:val="Основний текст_"/>
    <w:basedOn w:val="1"/>
    <w:qFormat/>
    <w:rPr>
      <w:spacing w:val="1"/>
      <w:sz w:val="24"/>
      <w:szCs w:val="24"/>
      <w:lang w:bidi="ar-SA"/>
    </w:rPr>
  </w:style>
  <w:style w:type="character" w:styleId="ListLabel1">
    <w:name w:val="ListLabel 1"/>
    <w:qFormat/>
    <w:rPr>
      <w:rFonts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7">
    <w:name w:val="Заголовок"/>
    <w:basedOn w:val="Normal"/>
    <w:next w:val="Style18"/>
    <w:qFormat/>
    <w:pPr>
      <w:keepNext w:val="true"/>
      <w:spacing w:before="240" w:after="120"/>
    </w:pPr>
    <w:rPr>
      <w:rFonts w:ascii="Liberation Sans;Arial" w:hAnsi="Liberation Sans;Arial" w:eastAsia="Arial Unicode MS"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ascii="Times New Roman" w:hAnsi="Times New Roman" w:cs="Arial"/>
      <w:i/>
      <w:iCs/>
      <w:sz w:val="28"/>
      <w:szCs w:val="24"/>
    </w:rPr>
  </w:style>
  <w:style w:type="paragraph" w:styleId="Style21">
    <w:name w:val="Покажчик"/>
    <w:basedOn w:val="Normal"/>
    <w:qFormat/>
    <w:pPr>
      <w:suppressLineNumbers/>
    </w:pPr>
    <w:rPr>
      <w:rFonts w:ascii="Times New Roman" w:hAnsi="Times New Roman" w:cs="Arial"/>
    </w:rPr>
  </w:style>
  <w:style w:type="paragraph" w:styleId="Style22">
    <w:name w:val="Название объекта"/>
    <w:basedOn w:val="Normal"/>
    <w:qFormat/>
    <w:pPr>
      <w:suppressLineNumbers/>
      <w:spacing w:before="120" w:after="120"/>
    </w:pPr>
    <w:rPr>
      <w:rFonts w:cs="Mangal"/>
      <w:i/>
      <w:iCs/>
      <w:sz w:val="24"/>
      <w:szCs w:val="24"/>
    </w:rPr>
  </w:style>
  <w:style w:type="paragraph" w:styleId="21">
    <w:name w:val="Указатель2"/>
    <w:basedOn w:val="Normal"/>
    <w:qFormat/>
    <w:pPr>
      <w:suppressLineNumbers/>
    </w:pPr>
    <w:rPr>
      <w:rFonts w:cs="Mangal"/>
    </w:rPr>
  </w:style>
  <w:style w:type="paragraph" w:styleId="22">
    <w:name w:val="Название объекта2"/>
    <w:basedOn w:val="Normal"/>
    <w:qFormat/>
    <w:pPr>
      <w:suppressLineNumbers/>
      <w:spacing w:before="120" w:after="120"/>
    </w:pPr>
    <w:rPr>
      <w:rFonts w:cs="Mangal"/>
      <w:i/>
      <w:iCs/>
      <w:sz w:val="24"/>
      <w:szCs w:val="24"/>
    </w:rPr>
  </w:style>
  <w:style w:type="paragraph" w:styleId="11">
    <w:name w:val="Указатель1"/>
    <w:basedOn w:val="Normal"/>
    <w:qFormat/>
    <w:pPr>
      <w:suppressLineNumbers/>
    </w:pPr>
    <w:rPr>
      <w:rFonts w:cs="Mangal"/>
    </w:rPr>
  </w:style>
  <w:style w:type="paragraph" w:styleId="12">
    <w:name w:val="Название объекта1"/>
    <w:basedOn w:val="Normal"/>
    <w:next w:val="Normal"/>
    <w:qFormat/>
    <w:pPr>
      <w:jc w:val="center"/>
    </w:pPr>
    <w:rPr>
      <w:b/>
      <w:bCs/>
      <w:spacing w:val="20"/>
      <w:sz w:val="32"/>
    </w:rPr>
  </w:style>
  <w:style w:type="paragraph" w:styleId="211">
    <w:name w:val="Основной текст с отступом 21"/>
    <w:basedOn w:val="Normal"/>
    <w:qFormat/>
    <w:pPr>
      <w:ind w:left="5580" w:right="0" w:hanging="0"/>
      <w:jc w:val="both"/>
    </w:pPr>
    <w:rPr>
      <w:sz w:val="28"/>
    </w:rPr>
  </w:style>
  <w:style w:type="paragraph" w:styleId="Style23">
    <w:name w:val="Обычный (веб)"/>
    <w:basedOn w:val="Normal"/>
    <w:qFormat/>
    <w:pPr>
      <w:spacing w:before="280" w:after="280"/>
    </w:pPr>
    <w:rPr>
      <w:lang w:val="ru-RU"/>
    </w:rPr>
  </w:style>
  <w:style w:type="paragraph" w:styleId="WW">
    <w:name w:val="WW-Основний текст"/>
    <w:basedOn w:val="Normal"/>
    <w:qFormat/>
    <w:pPr>
      <w:shd w:val="clear" w:fill="FFFFFF"/>
      <w:spacing w:lineRule="exact" w:line="307" w:before="600" w:after="0"/>
      <w:ind w:left="0" w:right="0" w:hanging="1860"/>
      <w:jc w:val="center"/>
    </w:pPr>
    <w:rPr>
      <w:spacing w:val="1"/>
      <w:lang w:val="uk-UA" w:eastAsia="uk-UA"/>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paragraph" w:styleId="Style26">
    <w:name w:val="Вміст таблиці"/>
    <w:basedOn w:val="Normal"/>
    <w:qFormat/>
    <w:pPr>
      <w:suppressLineNumbers/>
    </w:pPr>
    <w:rPr/>
  </w:style>
  <w:style w:type="paragraph" w:styleId="Style27">
    <w:name w:val="Заголовок таблиці"/>
    <w:basedOn w:val="Style26"/>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paragraph" w:styleId="Style28">
    <w:name w:val="Header"/>
    <w:basedOn w:val="Normal"/>
    <w:pPr>
      <w:suppressLineNumbers/>
      <w:tabs>
        <w:tab w:val="center" w:pos="4819" w:leader="none"/>
        <w:tab w:val="right" w:pos="9638" w:leader="none"/>
      </w:tabs>
    </w:pPr>
    <w:rPr/>
  </w:style>
  <w:style w:type="paragraph" w:styleId="Style29">
    <w:name w:val="Верхній колонтитул ліворуч"/>
    <w:basedOn w:val="Normal"/>
    <w:qFormat/>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2177</TotalTime>
  <Application>LibreOffice/5.4.2.2$Windows_x86 LibreOffice_project/22b09f6418e8c2d508a9eaf86b2399209b0990f4</Application>
  <Pages>3</Pages>
  <Words>607</Words>
  <Characters>4484</Characters>
  <CharactersWithSpaces>5111</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2017-05-03T09:55:00Z</dcterms:created>
  <dc:creator>Andrew</dc:creator>
  <dc:description/>
  <dc:language>uk-UA</dc:language>
  <cp:lastModifiedBy/>
  <cp:lastPrinted>2024-04-01T14:11:39Z</cp:lastPrinted>
  <dcterms:modified xsi:type="dcterms:W3CDTF">2024-04-01T15:11:32Z</dcterms:modified>
  <cp:revision>139</cp:revision>
  <dc:subject/>
  <dc:title> </dc:title>
</cp:coreProperties>
</file>