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55" w:type="dxa"/>
        <w:jc w:val="start"/>
        <w:tblInd w:w="-6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39"/>
        <w:gridCol w:w="2095"/>
        <w:gridCol w:w="1183"/>
        <w:gridCol w:w="952"/>
        <w:gridCol w:w="1605"/>
        <w:gridCol w:w="909"/>
        <w:gridCol w:w="1246"/>
        <w:gridCol w:w="1586"/>
        <w:gridCol w:w="908"/>
        <w:gridCol w:w="1354"/>
        <w:gridCol w:w="1876"/>
      </w:tblGrid>
      <w:tr>
        <w:trPr>
          <w:trHeight w:val="347" w:hRule="atLeast"/>
        </w:trPr>
        <w:tc>
          <w:tcPr>
            <w:tcW w:w="15653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  <w:t>ЗВІТ</w:t>
            </w:r>
          </w:p>
        </w:tc>
      </w:tr>
      <w:tr>
        <w:trPr>
          <w:trHeight w:val="347" w:hRule="atLeast"/>
        </w:trPr>
        <w:tc>
          <w:tcPr>
            <w:tcW w:w="15653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про нещасні випадки невиробничого характеру</w:t>
            </w:r>
          </w:p>
        </w:tc>
      </w:tr>
      <w:tr>
        <w:trPr>
          <w:trHeight w:val="256" w:hRule="atLeast"/>
        </w:trPr>
        <w:tc>
          <w:tcPr>
            <w:tcW w:w="15653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за  2024 рік  Луцька міська рада</w:t>
            </w:r>
          </w:p>
        </w:tc>
      </w:tr>
      <w:tr>
        <w:trPr>
          <w:trHeight w:val="756" w:hRule="atLeast"/>
        </w:trPr>
        <w:tc>
          <w:tcPr>
            <w:tcW w:w="19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Код згідно з Міжнародною статистичною класифікацією хвороб і споріднених проблем охорони здоров'я десятого перегляду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Найменування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 нещасних випадків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Потерпілі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Групові нещасні випадки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Нещасні випадки з дітьми віком до 14 років</w:t>
            </w:r>
          </w:p>
        </w:tc>
      </w:tr>
      <w:tr>
        <w:trPr>
          <w:trHeight w:val="2328" w:hRule="atLeast"/>
        </w:trPr>
        <w:tc>
          <w:tcPr>
            <w:tcW w:w="19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 тому числі із смертельним наслідком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 потерпілих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 тому числі із смертельним наслідком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усього потерпілих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ind w:hanging="0" w:start="0" w:end="57"/>
              <w:jc w:val="center"/>
              <w:rPr/>
            </w:pPr>
            <w:r>
              <w:rPr/>
              <w:t>у тому числі із смертельним наслідком</w:t>
            </w:r>
          </w:p>
        </w:tc>
      </w:tr>
      <w:tr>
        <w:trPr>
          <w:trHeight w:val="61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V01-V99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Транспортні нещасні випадки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351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109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W00-W19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Падіння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7871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4356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3515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W20-W49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Випадкова дія неживих механічних сил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8468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5301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3167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3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W50-W64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Вплив живих механічних сил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669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631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5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W65-W74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 xml:space="preserve">Випадкове утоплення та занурення у воду 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73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W75-W84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 xml:space="preserve">Інші нещасні випадки із загрозою диханню 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92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W85-W99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спричинені електричним струмом, випромінюванням, температурою або тиском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91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X00-X09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спричинені дією диму, вогню та полум'я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1253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X10-X19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спричинені жаром та гарячими речовинами (предметами)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95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X20-X29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Отруєння, спричинені отруйними тваринами та рослинами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791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X30-X39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Нещасні випадки, пов'язані з дією природних факторів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X40-X49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Випадкові отруєння та дія отруйних речовин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X45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Випадкове отруєння та дія алкоголю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99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X50-X57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Вплив перенапруження, подорожування та нестатків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120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X60-X84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Навмисне самоушкодження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61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69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X85-Y09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Напад з метою вбивства чи нанесення ушкодження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488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488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776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Y10-Y34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Ушкодження з невизначеними намірами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123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791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Y35-Y36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Дії, передбачені законом та військовими операціями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ind w:hanging="0" w:start="0" w:end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975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Y40-Y84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Ускладнення внаслідок терапевтичного та хірургічного втручання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1194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Y85-Y89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  <w:t>Віддалені наслідки зовнішніх причин захворюваності та смертності</w:t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497" w:hRule="atLeast"/>
        </w:trPr>
        <w:tc>
          <w:tcPr>
            <w:tcW w:w="1939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Разом</w:t>
            </w:r>
          </w:p>
        </w:tc>
        <w:tc>
          <w:tcPr>
            <w:tcW w:w="2095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1134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11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18262</w:t>
            </w:r>
          </w:p>
        </w:tc>
        <w:tc>
          <w:tcPr>
            <w:tcW w:w="95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11593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90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8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1134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LibreOffice/24.8.4.1$Windows_X86_64 LibreOffice_project/1be9007f5d86a3741c366527d13e2970cbeef057</Application>
  <AppVersion>15.0000</AppVersion>
  <Pages>3</Pages>
  <Words>383</Words>
  <Characters>1616</Characters>
  <CharactersWithSpaces>1762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2025-01-15T08:51:04Z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