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62727870"/>
    <w:p w14:paraId="4FC2F441" w14:textId="77777777" w:rsidR="00303B82" w:rsidRPr="00303B82" w:rsidRDefault="00303B82" w:rsidP="00303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3B82">
        <w:rPr>
          <w:rFonts w:ascii="Times New Roman" w:eastAsia="Times New Roman" w:hAnsi="Times New Roman" w:cs="Times New Roman"/>
          <w:sz w:val="24"/>
          <w:szCs w:val="24"/>
          <w:lang w:eastAsia="zh-CN"/>
        </w:rPr>
        <w:object w:dxaOrig="1140" w:dyaOrig="1176" w14:anchorId="1207C951">
          <v:shape id="ole_rId2" o:spid="_x0000_i1025" style="width:57pt;height:58.8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673342817" r:id="rId6"/>
        </w:object>
      </w:r>
    </w:p>
    <w:p w14:paraId="05213490" w14:textId="77777777" w:rsidR="00303B82" w:rsidRPr="00303B82" w:rsidRDefault="00303B82" w:rsidP="00303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65EA2EB5" w14:textId="77777777" w:rsidR="00303B82" w:rsidRPr="00303B82" w:rsidRDefault="00303B82" w:rsidP="00303B8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zh-CN"/>
        </w:rPr>
      </w:pPr>
      <w:r w:rsidRPr="00303B8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ЛУЦЬКА</w:t>
      </w:r>
      <w:r w:rsidRPr="00303B82">
        <w:rPr>
          <w:rFonts w:ascii="Arial" w:eastAsia="Times New Roman" w:hAnsi="Arial" w:cs="Arial"/>
          <w:b/>
          <w:bCs/>
          <w:kern w:val="2"/>
          <w:sz w:val="28"/>
          <w:szCs w:val="28"/>
          <w:lang w:eastAsia="zh-CN"/>
        </w:rPr>
        <w:t xml:space="preserve">  </w:t>
      </w:r>
      <w:r w:rsidRPr="00303B8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МІСЬКА  РАДА</w:t>
      </w:r>
    </w:p>
    <w:p w14:paraId="640ED102" w14:textId="77777777" w:rsidR="00303B82" w:rsidRPr="00303B82" w:rsidRDefault="00303B82" w:rsidP="00303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27753237" w14:textId="77777777" w:rsidR="00303B82" w:rsidRPr="00303B82" w:rsidRDefault="00303B82" w:rsidP="0030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56141E74" w14:textId="0FA1D8FF" w:rsidR="00303B82" w:rsidRPr="00303B82" w:rsidRDefault="00303B82" w:rsidP="0030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303B82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ПРОТОКОЛ</w:t>
      </w:r>
      <w:r w:rsidRPr="00303B8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D157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(виїзне засідання)</w:t>
      </w:r>
    </w:p>
    <w:p w14:paraId="5CE12400" w14:textId="77777777" w:rsidR="00303B82" w:rsidRPr="00303B82" w:rsidRDefault="00303B82" w:rsidP="0030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14:paraId="442F085D" w14:textId="77777777" w:rsidR="00303B82" w:rsidRPr="00303B82" w:rsidRDefault="00303B82" w:rsidP="00303B82">
      <w:pPr>
        <w:tabs>
          <w:tab w:val="left" w:pos="4275"/>
          <w:tab w:val="left" w:pos="738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B60B4FF" w14:textId="6764226A" w:rsidR="00303B82" w:rsidRPr="00303B82" w:rsidRDefault="00303B82" w:rsidP="00303B82">
      <w:pPr>
        <w:tabs>
          <w:tab w:val="left" w:pos="4275"/>
          <w:tab w:val="left" w:pos="738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03B8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  <w:r w:rsidR="00DF53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</w:t>
      </w:r>
      <w:r w:rsidRPr="00303B8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r w:rsidR="00DF53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01</w:t>
      </w:r>
      <w:r w:rsidRPr="00303B8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.202</w:t>
      </w:r>
      <w:r w:rsidR="00A552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</w:t>
      </w:r>
      <w:r w:rsidRPr="00303B8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</w:t>
      </w:r>
      <w:r w:rsidRPr="00303B82">
        <w:rPr>
          <w:rFonts w:ascii="Times New Roman" w:eastAsia="Times New Roman" w:hAnsi="Times New Roman" w:cs="Times New Roman"/>
          <w:sz w:val="24"/>
          <w:szCs w:val="24"/>
          <w:lang w:eastAsia="zh-CN"/>
        </w:rPr>
        <w:t>Луцьк</w:t>
      </w:r>
      <w:r w:rsidRPr="00303B8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</w:t>
      </w:r>
      <w:r w:rsidRPr="00303B8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№ </w:t>
      </w:r>
      <w:r w:rsidR="00DF53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</w:p>
    <w:p w14:paraId="280C72FB" w14:textId="6211C9CC" w:rsidR="00303B82" w:rsidRPr="00303B82" w:rsidRDefault="00303B82" w:rsidP="00303B82">
      <w:pPr>
        <w:tabs>
          <w:tab w:val="left" w:pos="4275"/>
          <w:tab w:val="left" w:pos="738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03B8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</w:t>
      </w:r>
      <w:r w:rsidR="00DF539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0</w:t>
      </w:r>
      <w:r w:rsidRPr="00303B8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.00 год.</w:t>
      </w:r>
    </w:p>
    <w:p w14:paraId="00A3C095" w14:textId="77777777" w:rsidR="00303B82" w:rsidRPr="00303B82" w:rsidRDefault="00303B82" w:rsidP="00303B82">
      <w:pPr>
        <w:tabs>
          <w:tab w:val="left" w:pos="4275"/>
          <w:tab w:val="left" w:pos="738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251FCCDA" w14:textId="77777777" w:rsidR="00303B82" w:rsidRPr="00303B82" w:rsidRDefault="00303B82" w:rsidP="00280D65">
      <w:pPr>
        <w:tabs>
          <w:tab w:val="left" w:pos="4275"/>
          <w:tab w:val="left" w:pos="738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03B8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засідання постійної комісії з питань</w:t>
      </w:r>
    </w:p>
    <w:p w14:paraId="50028DEE" w14:textId="77777777" w:rsidR="00303B82" w:rsidRPr="00303B82" w:rsidRDefault="00303B82" w:rsidP="00280D65">
      <w:pPr>
        <w:tabs>
          <w:tab w:val="left" w:pos="4275"/>
          <w:tab w:val="left" w:pos="738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03B8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земельних відносин</w:t>
      </w:r>
    </w:p>
    <w:p w14:paraId="0D0BB46D" w14:textId="77777777" w:rsidR="00303B82" w:rsidRPr="00303B82" w:rsidRDefault="00303B82" w:rsidP="00280D65">
      <w:pPr>
        <w:tabs>
          <w:tab w:val="left" w:pos="4275"/>
          <w:tab w:val="left" w:pos="738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03B8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та земельного кадастру</w:t>
      </w:r>
    </w:p>
    <w:p w14:paraId="15156403" w14:textId="77777777" w:rsidR="00303B82" w:rsidRPr="00303B82" w:rsidRDefault="00303B82" w:rsidP="00303B82">
      <w:pPr>
        <w:tabs>
          <w:tab w:val="left" w:pos="4275"/>
          <w:tab w:val="left" w:pos="738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0AA7338" w14:textId="77777777" w:rsidR="00303B82" w:rsidRPr="00303B82" w:rsidRDefault="00303B82" w:rsidP="00303B82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zh-CN"/>
        </w:rPr>
      </w:pPr>
    </w:p>
    <w:p w14:paraId="56132B05" w14:textId="77777777" w:rsidR="00303B82" w:rsidRPr="00303B82" w:rsidRDefault="00303B82" w:rsidP="00303B8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03B8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Взяли</w:t>
      </w:r>
    </w:p>
    <w:p w14:paraId="38664C70" w14:textId="77777777" w:rsidR="00303B82" w:rsidRPr="00303B82" w:rsidRDefault="00303B82" w:rsidP="00303B8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03B8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участь у засіданні:</w:t>
      </w:r>
    </w:p>
    <w:p w14:paraId="478F3490" w14:textId="77777777" w:rsidR="00303B82" w:rsidRPr="00303B82" w:rsidRDefault="00303B82" w:rsidP="00303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749" w:type="dxa"/>
        <w:tblInd w:w="-142" w:type="dxa"/>
        <w:tblLook w:val="0000" w:firstRow="0" w:lastRow="0" w:firstColumn="0" w:lastColumn="0" w:noHBand="0" w:noVBand="0"/>
      </w:tblPr>
      <w:tblGrid>
        <w:gridCol w:w="2911"/>
        <w:gridCol w:w="290"/>
        <w:gridCol w:w="6548"/>
      </w:tblGrid>
      <w:tr w:rsidR="00303B82" w:rsidRPr="00303B82" w14:paraId="793EC7D5" w14:textId="77777777" w:rsidTr="002B6829">
        <w:trPr>
          <w:trHeight w:val="609"/>
        </w:trPr>
        <w:tc>
          <w:tcPr>
            <w:tcW w:w="2911" w:type="dxa"/>
            <w:shd w:val="clear" w:color="auto" w:fill="auto"/>
          </w:tcPr>
          <w:p w14:paraId="5BE043EA" w14:textId="77777777" w:rsidR="00303B82" w:rsidRPr="00303B82" w:rsidRDefault="00303B82" w:rsidP="0030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О. </w:t>
            </w:r>
            <w:proofErr w:type="spellStart"/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Козлюк</w:t>
            </w:r>
            <w:proofErr w:type="spellEnd"/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90" w:type="dxa"/>
            <w:shd w:val="clear" w:color="auto" w:fill="auto"/>
          </w:tcPr>
          <w:p w14:paraId="459A4C69" w14:textId="77777777" w:rsidR="00303B82" w:rsidRPr="00303B82" w:rsidRDefault="00303B82" w:rsidP="00303B82">
            <w:pPr>
              <w:numPr>
                <w:ilvl w:val="0"/>
                <w:numId w:val="1"/>
              </w:numPr>
              <w:tabs>
                <w:tab w:val="left" w:pos="-32"/>
                <w:tab w:val="left" w:pos="131"/>
              </w:tabs>
              <w:suppressAutoHyphens/>
              <w:snapToGrid w:val="0"/>
              <w:spacing w:after="0" w:line="240" w:lineRule="auto"/>
              <w:ind w:left="131" w:hanging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48" w:type="dxa"/>
            <w:shd w:val="clear" w:color="auto" w:fill="auto"/>
          </w:tcPr>
          <w:p w14:paraId="4B724145" w14:textId="77777777" w:rsidR="00303B82" w:rsidRPr="00303B82" w:rsidRDefault="00303B82" w:rsidP="00303B82">
            <w:pPr>
              <w:tabs>
                <w:tab w:val="left" w:pos="-32"/>
                <w:tab w:val="left" w:pos="131"/>
              </w:tabs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голова комісії</w:t>
            </w:r>
          </w:p>
        </w:tc>
      </w:tr>
      <w:tr w:rsidR="00303B82" w:rsidRPr="00303B82" w14:paraId="209E8376" w14:textId="77777777" w:rsidTr="002B6829">
        <w:trPr>
          <w:trHeight w:val="571"/>
        </w:trPr>
        <w:tc>
          <w:tcPr>
            <w:tcW w:w="2911" w:type="dxa"/>
            <w:shd w:val="clear" w:color="auto" w:fill="auto"/>
          </w:tcPr>
          <w:p w14:paraId="7885396D" w14:textId="77777777" w:rsidR="00303B82" w:rsidRPr="00303B82" w:rsidRDefault="00303B82" w:rsidP="0030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О. Тарасюк </w:t>
            </w:r>
          </w:p>
        </w:tc>
        <w:tc>
          <w:tcPr>
            <w:tcW w:w="290" w:type="dxa"/>
            <w:shd w:val="clear" w:color="auto" w:fill="auto"/>
          </w:tcPr>
          <w:p w14:paraId="29F8FEF7" w14:textId="77777777" w:rsidR="00303B82" w:rsidRPr="00303B82" w:rsidRDefault="00303B82" w:rsidP="00303B82">
            <w:pPr>
              <w:numPr>
                <w:ilvl w:val="0"/>
                <w:numId w:val="1"/>
              </w:numPr>
              <w:tabs>
                <w:tab w:val="left" w:pos="-32"/>
                <w:tab w:val="left" w:pos="131"/>
              </w:tabs>
              <w:suppressAutoHyphens/>
              <w:snapToGrid w:val="0"/>
              <w:spacing w:after="0" w:line="240" w:lineRule="auto"/>
              <w:ind w:left="131" w:hanging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48" w:type="dxa"/>
            <w:shd w:val="clear" w:color="auto" w:fill="auto"/>
          </w:tcPr>
          <w:p w14:paraId="505A00A7" w14:textId="77777777" w:rsidR="00303B82" w:rsidRPr="00303B82" w:rsidRDefault="00303B82" w:rsidP="00303B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заступник голови комісії</w:t>
            </w:r>
          </w:p>
          <w:p w14:paraId="27D7E5FB" w14:textId="77777777" w:rsidR="00303B82" w:rsidRPr="00303B82" w:rsidRDefault="00303B82" w:rsidP="00303B82">
            <w:pPr>
              <w:tabs>
                <w:tab w:val="left" w:pos="-32"/>
                <w:tab w:val="left" w:pos="131"/>
              </w:tabs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03B82" w:rsidRPr="00303B82" w14:paraId="390CCA1C" w14:textId="77777777" w:rsidTr="002B6829">
        <w:trPr>
          <w:trHeight w:val="533"/>
        </w:trPr>
        <w:tc>
          <w:tcPr>
            <w:tcW w:w="2911" w:type="dxa"/>
            <w:shd w:val="clear" w:color="auto" w:fill="auto"/>
          </w:tcPr>
          <w:p w14:paraId="7C25FEF6" w14:textId="77777777" w:rsidR="00303B82" w:rsidRPr="00303B82" w:rsidRDefault="00303B82" w:rsidP="0030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Є. Ткачук </w:t>
            </w:r>
          </w:p>
        </w:tc>
        <w:tc>
          <w:tcPr>
            <w:tcW w:w="290" w:type="dxa"/>
            <w:shd w:val="clear" w:color="auto" w:fill="auto"/>
          </w:tcPr>
          <w:p w14:paraId="58B30CF1" w14:textId="77777777" w:rsidR="00303B82" w:rsidRPr="00303B82" w:rsidRDefault="00303B82" w:rsidP="00303B82">
            <w:pPr>
              <w:numPr>
                <w:ilvl w:val="0"/>
                <w:numId w:val="1"/>
              </w:numPr>
              <w:tabs>
                <w:tab w:val="left" w:pos="-32"/>
                <w:tab w:val="left" w:pos="131"/>
              </w:tabs>
              <w:suppressAutoHyphens/>
              <w:snapToGrid w:val="0"/>
              <w:spacing w:after="0" w:line="240" w:lineRule="auto"/>
              <w:ind w:left="131" w:hanging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48" w:type="dxa"/>
            <w:shd w:val="clear" w:color="auto" w:fill="auto"/>
          </w:tcPr>
          <w:p w14:paraId="680450D7" w14:textId="77777777" w:rsidR="00303B82" w:rsidRPr="00303B82" w:rsidRDefault="00303B82" w:rsidP="00303B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секретар комісії</w:t>
            </w:r>
          </w:p>
          <w:p w14:paraId="089E3967" w14:textId="77777777" w:rsidR="00303B82" w:rsidRPr="00303B82" w:rsidRDefault="00303B82" w:rsidP="00303B82">
            <w:pPr>
              <w:tabs>
                <w:tab w:val="left" w:pos="-32"/>
                <w:tab w:val="left" w:pos="131"/>
              </w:tabs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03B82" w:rsidRPr="00303B82" w14:paraId="75F1E938" w14:textId="77777777" w:rsidTr="002B6829">
        <w:trPr>
          <w:trHeight w:val="427"/>
        </w:trPr>
        <w:tc>
          <w:tcPr>
            <w:tcW w:w="2911" w:type="dxa"/>
            <w:shd w:val="clear" w:color="auto" w:fill="auto"/>
          </w:tcPr>
          <w:p w14:paraId="3AB255A9" w14:textId="77777777" w:rsidR="00303B82" w:rsidRPr="00303B82" w:rsidRDefault="00303B82" w:rsidP="0030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М. Дуда </w:t>
            </w:r>
          </w:p>
        </w:tc>
        <w:tc>
          <w:tcPr>
            <w:tcW w:w="290" w:type="dxa"/>
            <w:shd w:val="clear" w:color="auto" w:fill="auto"/>
          </w:tcPr>
          <w:p w14:paraId="668D04CA" w14:textId="77777777" w:rsidR="00303B82" w:rsidRPr="00303B82" w:rsidRDefault="00303B82" w:rsidP="00303B82">
            <w:pPr>
              <w:numPr>
                <w:ilvl w:val="0"/>
                <w:numId w:val="1"/>
              </w:numPr>
              <w:tabs>
                <w:tab w:val="left" w:pos="-32"/>
                <w:tab w:val="left" w:pos="131"/>
              </w:tabs>
              <w:suppressAutoHyphens/>
              <w:snapToGrid w:val="0"/>
              <w:spacing w:after="0" w:line="240" w:lineRule="auto"/>
              <w:ind w:left="131" w:hanging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48" w:type="dxa"/>
            <w:shd w:val="clear" w:color="auto" w:fill="auto"/>
          </w:tcPr>
          <w:p w14:paraId="4AFDB5C3" w14:textId="77777777" w:rsidR="00303B82" w:rsidRPr="00303B82" w:rsidRDefault="00303B82" w:rsidP="00303B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член комісії</w:t>
            </w:r>
          </w:p>
          <w:p w14:paraId="0232E7C4" w14:textId="77777777" w:rsidR="00303B82" w:rsidRPr="00303B82" w:rsidRDefault="00303B82" w:rsidP="00303B82">
            <w:pPr>
              <w:tabs>
                <w:tab w:val="left" w:pos="-32"/>
                <w:tab w:val="left" w:pos="131"/>
              </w:tabs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03B82" w:rsidRPr="00303B82" w14:paraId="27EB8B7C" w14:textId="77777777" w:rsidTr="002B6829">
        <w:trPr>
          <w:trHeight w:val="353"/>
        </w:trPr>
        <w:tc>
          <w:tcPr>
            <w:tcW w:w="2911" w:type="dxa"/>
            <w:shd w:val="clear" w:color="auto" w:fill="auto"/>
          </w:tcPr>
          <w:p w14:paraId="1E6A6BF5" w14:textId="77777777" w:rsidR="00303B82" w:rsidRPr="00303B82" w:rsidRDefault="00303B82" w:rsidP="0030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А. Білан </w:t>
            </w:r>
          </w:p>
        </w:tc>
        <w:tc>
          <w:tcPr>
            <w:tcW w:w="290" w:type="dxa"/>
            <w:shd w:val="clear" w:color="auto" w:fill="auto"/>
          </w:tcPr>
          <w:p w14:paraId="73BC6A38" w14:textId="77777777" w:rsidR="00303B82" w:rsidRPr="00303B82" w:rsidRDefault="00303B82" w:rsidP="00303B82">
            <w:pPr>
              <w:numPr>
                <w:ilvl w:val="0"/>
                <w:numId w:val="1"/>
              </w:numPr>
              <w:tabs>
                <w:tab w:val="left" w:pos="-32"/>
                <w:tab w:val="left" w:pos="131"/>
              </w:tabs>
              <w:suppressAutoHyphens/>
              <w:snapToGrid w:val="0"/>
              <w:spacing w:after="0" w:line="240" w:lineRule="auto"/>
              <w:ind w:left="131" w:hanging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48" w:type="dxa"/>
            <w:shd w:val="clear" w:color="auto" w:fill="auto"/>
          </w:tcPr>
          <w:p w14:paraId="1E43ECD8" w14:textId="77777777" w:rsidR="00303B82" w:rsidRPr="00303B82" w:rsidRDefault="00303B82" w:rsidP="00303B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член комісії</w:t>
            </w:r>
          </w:p>
          <w:p w14:paraId="2EE1CFBE" w14:textId="77777777" w:rsidR="00303B82" w:rsidRPr="00303B82" w:rsidRDefault="00303B82" w:rsidP="00303B82">
            <w:pPr>
              <w:tabs>
                <w:tab w:val="left" w:pos="-32"/>
                <w:tab w:val="left" w:pos="131"/>
              </w:tabs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03B82" w:rsidRPr="00303B82" w14:paraId="17E0C897" w14:textId="77777777" w:rsidTr="002B6829">
        <w:trPr>
          <w:trHeight w:val="464"/>
        </w:trPr>
        <w:tc>
          <w:tcPr>
            <w:tcW w:w="2911" w:type="dxa"/>
            <w:shd w:val="clear" w:color="auto" w:fill="auto"/>
          </w:tcPr>
          <w:p w14:paraId="1252D743" w14:textId="77777777" w:rsidR="00303B82" w:rsidRPr="00303B82" w:rsidRDefault="00303B82" w:rsidP="0030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В. </w:t>
            </w:r>
            <w:proofErr w:type="spellStart"/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Хаймик</w:t>
            </w:r>
            <w:proofErr w:type="spellEnd"/>
          </w:p>
        </w:tc>
        <w:tc>
          <w:tcPr>
            <w:tcW w:w="290" w:type="dxa"/>
            <w:shd w:val="clear" w:color="auto" w:fill="auto"/>
          </w:tcPr>
          <w:p w14:paraId="0F18D632" w14:textId="77777777" w:rsidR="00303B82" w:rsidRPr="00303B82" w:rsidRDefault="00303B82" w:rsidP="00303B82">
            <w:pPr>
              <w:numPr>
                <w:ilvl w:val="0"/>
                <w:numId w:val="1"/>
              </w:numPr>
              <w:tabs>
                <w:tab w:val="left" w:pos="-32"/>
                <w:tab w:val="left" w:pos="131"/>
              </w:tabs>
              <w:suppressAutoHyphens/>
              <w:snapToGrid w:val="0"/>
              <w:spacing w:after="0" w:line="240" w:lineRule="auto"/>
              <w:ind w:left="131" w:hanging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48" w:type="dxa"/>
            <w:shd w:val="clear" w:color="auto" w:fill="auto"/>
          </w:tcPr>
          <w:p w14:paraId="46DE0020" w14:textId="77777777" w:rsidR="00303B82" w:rsidRPr="00303B82" w:rsidRDefault="00303B82" w:rsidP="00303B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член комісії</w:t>
            </w:r>
          </w:p>
          <w:p w14:paraId="4DB79BCC" w14:textId="77777777" w:rsidR="00303B82" w:rsidRPr="00303B82" w:rsidRDefault="00303B82" w:rsidP="00303B82">
            <w:pPr>
              <w:tabs>
                <w:tab w:val="left" w:pos="-32"/>
                <w:tab w:val="left" w:pos="131"/>
              </w:tabs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03B82" w:rsidRPr="00303B82" w14:paraId="603DD13D" w14:textId="77777777" w:rsidTr="002B6829">
        <w:trPr>
          <w:trHeight w:val="464"/>
        </w:trPr>
        <w:tc>
          <w:tcPr>
            <w:tcW w:w="2911" w:type="dxa"/>
            <w:shd w:val="clear" w:color="auto" w:fill="auto"/>
          </w:tcPr>
          <w:p w14:paraId="257BF66A" w14:textId="77777777" w:rsidR="00303B82" w:rsidRPr="00303B82" w:rsidRDefault="00303B82" w:rsidP="0030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О. </w:t>
            </w:r>
            <w:proofErr w:type="spellStart"/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Ніколайчук</w:t>
            </w:r>
            <w:proofErr w:type="spellEnd"/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90" w:type="dxa"/>
            <w:shd w:val="clear" w:color="auto" w:fill="auto"/>
          </w:tcPr>
          <w:p w14:paraId="1FA904C5" w14:textId="77777777" w:rsidR="00303B82" w:rsidRPr="00303B82" w:rsidRDefault="00303B82" w:rsidP="00303B82">
            <w:pPr>
              <w:numPr>
                <w:ilvl w:val="0"/>
                <w:numId w:val="1"/>
              </w:numPr>
              <w:tabs>
                <w:tab w:val="left" w:pos="-32"/>
                <w:tab w:val="left" w:pos="131"/>
              </w:tabs>
              <w:suppressAutoHyphens/>
              <w:snapToGrid w:val="0"/>
              <w:spacing w:after="0" w:line="240" w:lineRule="auto"/>
              <w:ind w:left="131" w:hanging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48" w:type="dxa"/>
            <w:shd w:val="clear" w:color="auto" w:fill="auto"/>
          </w:tcPr>
          <w:p w14:paraId="3228BF40" w14:textId="77777777" w:rsidR="00303B82" w:rsidRPr="00303B82" w:rsidRDefault="00303B82" w:rsidP="00303B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член комісії</w:t>
            </w:r>
          </w:p>
        </w:tc>
      </w:tr>
    </w:tbl>
    <w:p w14:paraId="3E910CF1" w14:textId="5EB82D98" w:rsidR="00303B82" w:rsidRDefault="009A573A" w:rsidP="00303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Відсутні члени комісії:</w:t>
      </w:r>
    </w:p>
    <w:tbl>
      <w:tblPr>
        <w:tblW w:w="9749" w:type="dxa"/>
        <w:tblInd w:w="-142" w:type="dxa"/>
        <w:tblLook w:val="0000" w:firstRow="0" w:lastRow="0" w:firstColumn="0" w:lastColumn="0" w:noHBand="0" w:noVBand="0"/>
      </w:tblPr>
      <w:tblGrid>
        <w:gridCol w:w="2911"/>
        <w:gridCol w:w="290"/>
        <w:gridCol w:w="6548"/>
      </w:tblGrid>
      <w:tr w:rsidR="009A573A" w:rsidRPr="00303B82" w14:paraId="618CBD5A" w14:textId="77777777" w:rsidTr="002B6829">
        <w:trPr>
          <w:trHeight w:val="599"/>
        </w:trPr>
        <w:tc>
          <w:tcPr>
            <w:tcW w:w="2911" w:type="dxa"/>
            <w:shd w:val="clear" w:color="auto" w:fill="auto"/>
          </w:tcPr>
          <w:p w14:paraId="1B748398" w14:textId="77777777" w:rsidR="009A573A" w:rsidRPr="00303B82" w:rsidRDefault="009A573A" w:rsidP="002B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А. Костенко </w:t>
            </w:r>
          </w:p>
        </w:tc>
        <w:tc>
          <w:tcPr>
            <w:tcW w:w="290" w:type="dxa"/>
            <w:shd w:val="clear" w:color="auto" w:fill="auto"/>
          </w:tcPr>
          <w:p w14:paraId="5FE918BC" w14:textId="77777777" w:rsidR="009A573A" w:rsidRPr="00303B82" w:rsidRDefault="009A573A" w:rsidP="002B6829">
            <w:pPr>
              <w:numPr>
                <w:ilvl w:val="0"/>
                <w:numId w:val="1"/>
              </w:numPr>
              <w:tabs>
                <w:tab w:val="left" w:pos="-32"/>
                <w:tab w:val="left" w:pos="131"/>
              </w:tabs>
              <w:suppressAutoHyphens/>
              <w:snapToGrid w:val="0"/>
              <w:spacing w:after="0" w:line="240" w:lineRule="auto"/>
              <w:ind w:left="131" w:hanging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48" w:type="dxa"/>
            <w:shd w:val="clear" w:color="auto" w:fill="auto"/>
          </w:tcPr>
          <w:p w14:paraId="0C66DF2F" w14:textId="77777777" w:rsidR="009A573A" w:rsidRPr="00303B82" w:rsidRDefault="009A573A" w:rsidP="002B6829">
            <w:pPr>
              <w:tabs>
                <w:tab w:val="left" w:pos="-32"/>
                <w:tab w:val="left" w:pos="131"/>
              </w:tabs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член комісії</w:t>
            </w:r>
          </w:p>
        </w:tc>
      </w:tr>
    </w:tbl>
    <w:p w14:paraId="5AB9FC61" w14:textId="77777777" w:rsidR="009A573A" w:rsidRPr="00303B82" w:rsidRDefault="009A573A" w:rsidP="00303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DAA5616" w14:textId="77777777" w:rsidR="00303B82" w:rsidRPr="00303B82" w:rsidRDefault="00303B82" w:rsidP="00303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03B8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Присутні на засіданні:</w:t>
      </w:r>
    </w:p>
    <w:tbl>
      <w:tblPr>
        <w:tblW w:w="997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10"/>
        <w:gridCol w:w="2833"/>
        <w:gridCol w:w="61"/>
        <w:gridCol w:w="118"/>
        <w:gridCol w:w="6545"/>
        <w:gridCol w:w="170"/>
        <w:gridCol w:w="30"/>
        <w:gridCol w:w="109"/>
      </w:tblGrid>
      <w:tr w:rsidR="00303B82" w:rsidRPr="00303B82" w14:paraId="4AB5F4E5" w14:textId="77777777" w:rsidTr="00D1576F">
        <w:trPr>
          <w:gridBefore w:val="1"/>
          <w:wBefore w:w="110" w:type="dxa"/>
          <w:trHeight w:val="79"/>
        </w:trPr>
        <w:tc>
          <w:tcPr>
            <w:tcW w:w="3012" w:type="dxa"/>
            <w:gridSpan w:val="3"/>
            <w:shd w:val="clear" w:color="auto" w:fill="auto"/>
          </w:tcPr>
          <w:p w14:paraId="0D8BF06E" w14:textId="05BEF5C8" w:rsidR="00303B82" w:rsidRPr="00303B82" w:rsidRDefault="00303B82" w:rsidP="0030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Шабала</w:t>
            </w:r>
            <w:proofErr w:type="spellEnd"/>
          </w:p>
        </w:tc>
        <w:tc>
          <w:tcPr>
            <w:tcW w:w="6854" w:type="dxa"/>
            <w:gridSpan w:val="4"/>
            <w:shd w:val="clear" w:color="auto" w:fill="auto"/>
          </w:tcPr>
          <w:p w14:paraId="4C9351CD" w14:textId="2C1BAEE5" w:rsidR="00303B82" w:rsidRPr="00303B82" w:rsidRDefault="00303B82" w:rsidP="00303B82">
            <w:pPr>
              <w:spacing w:after="0" w:line="240" w:lineRule="auto"/>
              <w:ind w:left="171" w:hanging="17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303B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управління земельних ресурсів</w:t>
            </w:r>
          </w:p>
        </w:tc>
      </w:tr>
      <w:bookmarkEnd w:id="0"/>
      <w:tr w:rsidR="009A573A" w:rsidRPr="009A573A" w14:paraId="0BB657C3" w14:textId="77777777" w:rsidTr="00D1576F">
        <w:trPr>
          <w:gridAfter w:val="1"/>
          <w:wAfter w:w="109" w:type="dxa"/>
          <w:trHeight w:val="234"/>
        </w:trPr>
        <w:tc>
          <w:tcPr>
            <w:tcW w:w="9867" w:type="dxa"/>
            <w:gridSpan w:val="7"/>
            <w:shd w:val="clear" w:color="auto" w:fill="auto"/>
          </w:tcPr>
          <w:p w14:paraId="109CC815" w14:textId="77777777" w:rsidR="009A573A" w:rsidRPr="009A573A" w:rsidRDefault="009A573A" w:rsidP="009A5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14:paraId="69B47D35" w14:textId="77777777" w:rsidR="009A573A" w:rsidRPr="009A573A" w:rsidRDefault="009A573A" w:rsidP="009A5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A57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ЗАТВЕРДЖЕННЯ ПОРЯДКУ ДЕННОГО:</w:t>
            </w:r>
          </w:p>
          <w:p w14:paraId="4C344134" w14:textId="77777777" w:rsidR="009A573A" w:rsidRPr="009A573A" w:rsidRDefault="009A573A" w:rsidP="009A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A573A" w:rsidRPr="009A573A" w14:paraId="13490350" w14:textId="77777777" w:rsidTr="00D1576F">
        <w:trPr>
          <w:gridAfter w:val="2"/>
          <w:wAfter w:w="139" w:type="dxa"/>
          <w:trHeight w:val="2286"/>
        </w:trPr>
        <w:tc>
          <w:tcPr>
            <w:tcW w:w="3004" w:type="dxa"/>
            <w:gridSpan w:val="3"/>
            <w:shd w:val="clear" w:color="auto" w:fill="auto"/>
          </w:tcPr>
          <w:p w14:paraId="6D518E95" w14:textId="3949A8F6" w:rsidR="009A573A" w:rsidRPr="009A573A" w:rsidRDefault="009A573A" w:rsidP="009A5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6CD7D38D" w14:textId="77777777" w:rsidR="009A573A" w:rsidRPr="009A573A" w:rsidRDefault="009A573A" w:rsidP="009A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EDBB7F1" w14:textId="77777777" w:rsidR="009A573A" w:rsidRPr="009A573A" w:rsidRDefault="009A573A" w:rsidP="009A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A57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ДОПОВІДАВ: </w:t>
            </w:r>
          </w:p>
          <w:p w14:paraId="3E2C6BCC" w14:textId="77777777" w:rsidR="009A573A" w:rsidRPr="009A573A" w:rsidRDefault="009A573A" w:rsidP="009A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A57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ПРОПОЗИЦІЯ:</w:t>
            </w:r>
          </w:p>
          <w:p w14:paraId="49304361" w14:textId="77777777" w:rsidR="009A573A" w:rsidRPr="009A573A" w:rsidRDefault="009A573A" w:rsidP="009A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5B95CB02" w14:textId="77777777" w:rsidR="009A573A" w:rsidRPr="009A573A" w:rsidRDefault="009A573A" w:rsidP="009A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A57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ГОЛОСУВАЛИ:</w:t>
            </w:r>
          </w:p>
          <w:p w14:paraId="1C9A05B6" w14:textId="77777777" w:rsidR="009A573A" w:rsidRPr="009A573A" w:rsidRDefault="009A573A" w:rsidP="009A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A57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ВИРІШИЛИ:</w:t>
            </w:r>
          </w:p>
          <w:p w14:paraId="0F31A81A" w14:textId="31455979" w:rsidR="009A573A" w:rsidRPr="009A573A" w:rsidRDefault="009A573A" w:rsidP="009A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33" w:type="dxa"/>
            <w:gridSpan w:val="3"/>
            <w:shd w:val="clear" w:color="auto" w:fill="auto"/>
          </w:tcPr>
          <w:p w14:paraId="7F0AAACF" w14:textId="77777777" w:rsidR="009A573A" w:rsidRPr="009A573A" w:rsidRDefault="009A573A" w:rsidP="009A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A57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Порядок денний за основу та в цілому</w:t>
            </w:r>
          </w:p>
          <w:p w14:paraId="5747BE56" w14:textId="77777777" w:rsidR="009A573A" w:rsidRPr="009A573A" w:rsidRDefault="009A573A" w:rsidP="009A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A57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--------------------------------------------------------------------</w:t>
            </w:r>
          </w:p>
          <w:p w14:paraId="765DBBE3" w14:textId="77777777" w:rsidR="009A573A" w:rsidRPr="009A573A" w:rsidRDefault="009A573A" w:rsidP="009A57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A57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О. </w:t>
            </w:r>
            <w:proofErr w:type="spellStart"/>
            <w:r w:rsidRPr="009A57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Козлюк</w:t>
            </w:r>
            <w:proofErr w:type="spellEnd"/>
            <w:r w:rsidRPr="009A57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04FDDAB8" w14:textId="77777777" w:rsidR="009A573A" w:rsidRPr="009A573A" w:rsidRDefault="009A573A" w:rsidP="009A57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9A57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Головуючий:</w:t>
            </w:r>
          </w:p>
          <w:p w14:paraId="19BC8403" w14:textId="170766FE" w:rsidR="009A573A" w:rsidRPr="009A573A" w:rsidRDefault="009A573A" w:rsidP="009A57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A57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Підтримати порядок денний за основу</w:t>
            </w:r>
            <w:r w:rsidR="00DF539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і в цілому.</w:t>
            </w:r>
          </w:p>
          <w:p w14:paraId="70211F49" w14:textId="4AEDD3C6" w:rsidR="009A573A" w:rsidRPr="009A573A" w:rsidRDefault="009A573A" w:rsidP="009A57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9A57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За – </w:t>
            </w:r>
            <w:r w:rsidR="00DF539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7</w:t>
            </w:r>
            <w:r w:rsidRPr="009A57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; проти – 0; утрималися – 0; не голосували – 0.</w:t>
            </w:r>
          </w:p>
          <w:p w14:paraId="41BA1633" w14:textId="41AB4369" w:rsidR="009A573A" w:rsidRPr="009A573A" w:rsidRDefault="009A573A" w:rsidP="009A57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A57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Затвердити порядок денний за основу</w:t>
            </w:r>
            <w:r w:rsid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і в цілому.</w:t>
            </w:r>
          </w:p>
          <w:p w14:paraId="6B4D65D8" w14:textId="1728D52B" w:rsidR="009A573A" w:rsidRPr="009A573A" w:rsidRDefault="009A573A" w:rsidP="009A5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576F" w:rsidRPr="00D1576F" w14:paraId="4B2CA470" w14:textId="77777777" w:rsidTr="00D1576F">
        <w:trPr>
          <w:gridAfter w:val="3"/>
          <w:wAfter w:w="309" w:type="dxa"/>
        </w:trPr>
        <w:tc>
          <w:tcPr>
            <w:tcW w:w="9667" w:type="dxa"/>
            <w:gridSpan w:val="5"/>
            <w:shd w:val="clear" w:color="auto" w:fill="auto"/>
          </w:tcPr>
          <w:p w14:paraId="5CFBAC50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ПОРЯДОК ДЕННИЙ:</w:t>
            </w:r>
          </w:p>
          <w:p w14:paraId="3E0E71B3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1576F" w:rsidRPr="00D1576F" w14:paraId="380B491D" w14:textId="77777777" w:rsidTr="00D1576F">
        <w:trPr>
          <w:gridAfter w:val="3"/>
          <w:wAfter w:w="309" w:type="dxa"/>
          <w:trHeight w:val="296"/>
        </w:trPr>
        <w:tc>
          <w:tcPr>
            <w:tcW w:w="2943" w:type="dxa"/>
            <w:gridSpan w:val="2"/>
            <w:shd w:val="clear" w:color="auto" w:fill="auto"/>
          </w:tcPr>
          <w:p w14:paraId="0AAD3050" w14:textId="758CB9C0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bookmarkStart w:id="1" w:name="_Hlk62727889"/>
            <w:r w:rsidRPr="00D15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СЛУХАЛИ: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  <w:p w14:paraId="31231573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9FAB2F2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07FB1221" w14:textId="77777777" w:rsidR="00132760" w:rsidRDefault="00132760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1F620388" w14:textId="77777777" w:rsidR="00132760" w:rsidRDefault="00132760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11AFC369" w14:textId="45F33C6D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ДОПОВІДАВ: </w:t>
            </w:r>
          </w:p>
          <w:p w14:paraId="1EE8504A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ОБГОВОРЕННЯ:</w:t>
            </w:r>
          </w:p>
          <w:p w14:paraId="515CE2C0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7373BE9B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ПРОПОЗИЦІЯ:</w:t>
            </w:r>
          </w:p>
          <w:p w14:paraId="3A643EDD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32CC762F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68DEB101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36D5B001" w14:textId="77777777" w:rsidR="007E3A0D" w:rsidRDefault="007E3A0D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79CA777F" w14:textId="77777777" w:rsidR="007E3A0D" w:rsidRDefault="007E3A0D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17BF8960" w14:textId="77777777" w:rsidR="007E3A0D" w:rsidRDefault="007E3A0D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3F692A19" w14:textId="77777777" w:rsidR="007E3A0D" w:rsidRDefault="007E3A0D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A418292" w14:textId="77777777" w:rsidR="007E3A0D" w:rsidRDefault="007E3A0D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42395B97" w14:textId="4080DA3F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ГОЛОСУВАЛИ:</w:t>
            </w:r>
          </w:p>
          <w:p w14:paraId="756CF9B5" w14:textId="7A739F84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ВИРІШИЛИ:</w:t>
            </w:r>
          </w:p>
        </w:tc>
        <w:tc>
          <w:tcPr>
            <w:tcW w:w="6724" w:type="dxa"/>
            <w:gridSpan w:val="3"/>
            <w:shd w:val="clear" w:color="auto" w:fill="auto"/>
          </w:tcPr>
          <w:p w14:paraId="3F193ABD" w14:textId="77777777" w:rsidR="00132760" w:rsidRDefault="00D1576F" w:rsidP="00D1576F">
            <w:pPr>
              <w:suppressAutoHyphens/>
              <w:overflowPunct w:val="0"/>
              <w:spacing w:after="0" w:line="240" w:lineRule="auto"/>
              <w:jc w:val="both"/>
              <w:rPr>
                <w:rFonts w:ascii="Times New Roman" w:eastAsia="NSimSun" w:hAnsi="Times New Roman" w:cs="Arial"/>
                <w:bCs/>
                <w:kern w:val="2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Cs/>
                <w:kern w:val="2"/>
                <w:sz w:val="28"/>
                <w:szCs w:val="24"/>
                <w:lang w:eastAsia="zh-CN" w:bidi="hi-IN"/>
              </w:rPr>
              <w:t>Огляд земельної ділянки на якій знаходиться об’єкти нерухомості ТОВ «</w:t>
            </w:r>
            <w:proofErr w:type="spellStart"/>
            <w:r>
              <w:rPr>
                <w:rFonts w:ascii="Times New Roman" w:eastAsia="NSimSun" w:hAnsi="Times New Roman" w:cs="Arial"/>
                <w:bCs/>
                <w:kern w:val="2"/>
                <w:sz w:val="28"/>
                <w:szCs w:val="24"/>
                <w:lang w:eastAsia="zh-CN" w:bidi="hi-IN"/>
              </w:rPr>
              <w:t>Праймсервіс</w:t>
            </w:r>
            <w:proofErr w:type="spellEnd"/>
            <w:r>
              <w:rPr>
                <w:rFonts w:ascii="Times New Roman" w:eastAsia="NSimSun" w:hAnsi="Times New Roman" w:cs="Arial"/>
                <w:bCs/>
                <w:kern w:val="2"/>
                <w:sz w:val="28"/>
                <w:szCs w:val="24"/>
                <w:lang w:eastAsia="zh-CN" w:bidi="hi-IN"/>
              </w:rPr>
              <w:t xml:space="preserve">-плюс» та ТОВ «Прайм </w:t>
            </w:r>
            <w:proofErr w:type="spellStart"/>
            <w:r>
              <w:rPr>
                <w:rFonts w:ascii="Times New Roman" w:eastAsia="NSimSun" w:hAnsi="Times New Roman" w:cs="Arial"/>
                <w:bCs/>
                <w:kern w:val="2"/>
                <w:sz w:val="28"/>
                <w:szCs w:val="24"/>
                <w:lang w:eastAsia="zh-CN" w:bidi="hi-IN"/>
              </w:rPr>
              <w:t>інвест</w:t>
            </w:r>
            <w:proofErr w:type="spellEnd"/>
            <w:r>
              <w:rPr>
                <w:rFonts w:ascii="Times New Roman" w:eastAsia="NSimSun" w:hAnsi="Times New Roman" w:cs="Arial"/>
                <w:bCs/>
                <w:kern w:val="2"/>
                <w:sz w:val="28"/>
                <w:szCs w:val="24"/>
                <w:lang w:eastAsia="zh-CN" w:bidi="hi-IN"/>
              </w:rPr>
              <w:t xml:space="preserve"> Україна» за </w:t>
            </w:r>
            <w:proofErr w:type="spellStart"/>
            <w:r>
              <w:rPr>
                <w:rFonts w:ascii="Times New Roman" w:eastAsia="NSimSun" w:hAnsi="Times New Roman" w:cs="Arial"/>
                <w:bCs/>
                <w:kern w:val="2"/>
                <w:sz w:val="28"/>
                <w:szCs w:val="24"/>
                <w:lang w:eastAsia="zh-CN" w:bidi="hi-IN"/>
              </w:rPr>
              <w:t>адресою</w:t>
            </w:r>
            <w:proofErr w:type="spellEnd"/>
            <w:r w:rsidR="00132760">
              <w:rPr>
                <w:rFonts w:ascii="Times New Roman" w:eastAsia="NSimSun" w:hAnsi="Times New Roman" w:cs="Arial"/>
                <w:bCs/>
                <w:kern w:val="2"/>
                <w:sz w:val="28"/>
                <w:szCs w:val="24"/>
                <w:lang w:eastAsia="zh-CN" w:bidi="hi-IN"/>
              </w:rPr>
              <w:t>: вул. Кафедральна, 10.</w:t>
            </w:r>
          </w:p>
          <w:p w14:paraId="584DC8FF" w14:textId="2EE5C091" w:rsidR="00D1576F" w:rsidRPr="00D1576F" w:rsidRDefault="00D1576F" w:rsidP="00D1576F">
            <w:pPr>
              <w:suppressAutoHyphens/>
              <w:overflowPunct w:val="0"/>
              <w:spacing w:after="0" w:line="240" w:lineRule="auto"/>
              <w:jc w:val="both"/>
              <w:rPr>
                <w:rFonts w:ascii="Times New Roman" w:eastAsia="NSimSun" w:hAnsi="Times New Roman" w:cs="Arial"/>
                <w:bCs/>
                <w:kern w:val="2"/>
                <w:sz w:val="28"/>
                <w:szCs w:val="24"/>
                <w:lang w:eastAsia="zh-CN" w:bidi="hi-IN"/>
              </w:rPr>
            </w:pPr>
            <w:r w:rsidRPr="00D1576F">
              <w:rPr>
                <w:rFonts w:ascii="Times New Roman" w:eastAsia="NSimSun" w:hAnsi="Times New Roman" w:cs="Arial"/>
                <w:bCs/>
                <w:kern w:val="2"/>
                <w:sz w:val="28"/>
                <w:szCs w:val="24"/>
                <w:lang w:eastAsia="zh-CN" w:bidi="hi-IN"/>
              </w:rPr>
              <w:t>-------------------------------------------------------------------</w:t>
            </w:r>
          </w:p>
          <w:p w14:paraId="3B24CC42" w14:textId="0ABCC14D" w:rsidR="00D1576F" w:rsidRPr="00D1576F" w:rsidRDefault="00D1576F" w:rsidP="00D1576F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О. </w:t>
            </w:r>
            <w:proofErr w:type="spellStart"/>
            <w:r w:rsidRPr="00D1576F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Козлюк</w:t>
            </w:r>
            <w:proofErr w:type="spellEnd"/>
            <w:r w:rsidR="00A8624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, О </w:t>
            </w:r>
            <w:proofErr w:type="spellStart"/>
            <w:r w:rsidR="00A8624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Шабала</w:t>
            </w:r>
            <w:proofErr w:type="spellEnd"/>
          </w:p>
          <w:p w14:paraId="0DBCCFDB" w14:textId="77777777" w:rsidR="00D1576F" w:rsidRPr="00D1576F" w:rsidRDefault="00D1576F" w:rsidP="00D157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Члени комісії</w:t>
            </w:r>
          </w:p>
          <w:p w14:paraId="1F7EA9CD" w14:textId="77777777" w:rsidR="00D1576F" w:rsidRPr="00D1576F" w:rsidRDefault="00D1576F" w:rsidP="00D157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</w:p>
          <w:p w14:paraId="5944DB83" w14:textId="77777777" w:rsidR="00D1576F" w:rsidRPr="00D1576F" w:rsidRDefault="00D1576F" w:rsidP="00D157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Головуючий:</w:t>
            </w:r>
          </w:p>
          <w:p w14:paraId="41A619B7" w14:textId="417137D9" w:rsidR="00D1576F" w:rsidRPr="00D1576F" w:rsidRDefault="00D1576F" w:rsidP="00D1576F">
            <w:pPr>
              <w:suppressAutoHyphens/>
              <w:overflowPunct w:val="0"/>
              <w:spacing w:after="0" w:line="240" w:lineRule="auto"/>
              <w:jc w:val="both"/>
              <w:rPr>
                <w:rFonts w:ascii="Times New Roman" w:eastAsia="NSimSun" w:hAnsi="Times New Roman" w:cs="Arial"/>
                <w:b/>
                <w:kern w:val="2"/>
                <w:sz w:val="28"/>
                <w:szCs w:val="24"/>
                <w:lang w:eastAsia="zh-CN" w:bidi="hi-IN"/>
              </w:rPr>
            </w:pP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Рекомендувати </w:t>
            </w:r>
            <w:r w:rsidR="001327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представнику ТОВ «</w:t>
            </w:r>
            <w:proofErr w:type="spellStart"/>
            <w:r w:rsidR="001327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Праймсервіс</w:t>
            </w:r>
            <w:proofErr w:type="spellEnd"/>
            <w:r w:rsidR="001327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-плюс»</w:t>
            </w:r>
            <w:r w:rsidR="007E3A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 повторно подати документи та звернення до ЦНАП для розгляду на комісії та сесії міської ради, також рекомендувати суміжному землекористувачу </w:t>
            </w:r>
            <w:r w:rsidR="007E3A0D">
              <w:rPr>
                <w:rFonts w:ascii="Times New Roman" w:eastAsia="NSimSun" w:hAnsi="Times New Roman" w:cs="Arial"/>
                <w:bCs/>
                <w:kern w:val="2"/>
                <w:sz w:val="28"/>
                <w:szCs w:val="24"/>
                <w:lang w:eastAsia="zh-CN" w:bidi="hi-IN"/>
              </w:rPr>
              <w:t xml:space="preserve">«Прайм </w:t>
            </w:r>
            <w:proofErr w:type="spellStart"/>
            <w:r w:rsidR="007E3A0D">
              <w:rPr>
                <w:rFonts w:ascii="Times New Roman" w:eastAsia="NSimSun" w:hAnsi="Times New Roman" w:cs="Arial"/>
                <w:bCs/>
                <w:kern w:val="2"/>
                <w:sz w:val="28"/>
                <w:szCs w:val="24"/>
                <w:lang w:eastAsia="zh-CN" w:bidi="hi-IN"/>
              </w:rPr>
              <w:t>інвест</w:t>
            </w:r>
            <w:proofErr w:type="spellEnd"/>
            <w:r w:rsidR="007E3A0D">
              <w:rPr>
                <w:rFonts w:ascii="Times New Roman" w:eastAsia="NSimSun" w:hAnsi="Times New Roman" w:cs="Arial"/>
                <w:bCs/>
                <w:kern w:val="2"/>
                <w:sz w:val="28"/>
                <w:szCs w:val="24"/>
                <w:lang w:eastAsia="zh-CN" w:bidi="hi-IN"/>
              </w:rPr>
              <w:t xml:space="preserve"> Україна» оформити документи на земельну ділянку котра знаходиться поруч із їх майном.</w:t>
            </w:r>
          </w:p>
          <w:p w14:paraId="61087AAF" w14:textId="77777777" w:rsidR="00132760" w:rsidRDefault="00132760" w:rsidP="00D157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</w:p>
          <w:p w14:paraId="1C355541" w14:textId="56959D5E" w:rsidR="00D1576F" w:rsidRPr="00D1576F" w:rsidRDefault="00D1576F" w:rsidP="00D157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За – </w:t>
            </w:r>
            <w:r w:rsidR="00A862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3</w:t>
            </w: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; проти – 0; утрималися – </w:t>
            </w:r>
            <w:r w:rsidR="00A862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3</w:t>
            </w: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; не голосували – 0.</w:t>
            </w:r>
          </w:p>
          <w:p w14:paraId="451454F0" w14:textId="2FCBB3F4" w:rsidR="00D1576F" w:rsidRPr="00D1576F" w:rsidRDefault="00D1576F" w:rsidP="00D157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Рекомендація </w:t>
            </w:r>
            <w:r w:rsidR="00A862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не </w:t>
            </w: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прийнята.</w:t>
            </w:r>
          </w:p>
        </w:tc>
      </w:tr>
      <w:tr w:rsidR="00D1576F" w:rsidRPr="00D1576F" w14:paraId="16E55B92" w14:textId="77777777" w:rsidTr="00D1576F">
        <w:trPr>
          <w:gridAfter w:val="3"/>
          <w:wAfter w:w="309" w:type="dxa"/>
          <w:trHeight w:val="863"/>
        </w:trPr>
        <w:tc>
          <w:tcPr>
            <w:tcW w:w="2943" w:type="dxa"/>
            <w:gridSpan w:val="2"/>
            <w:shd w:val="clear" w:color="auto" w:fill="auto"/>
          </w:tcPr>
          <w:p w14:paraId="2400B3C8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bookmarkStart w:id="2" w:name="_Hlk62729929"/>
            <w:bookmarkEnd w:id="1"/>
            <w:r w:rsidRPr="00D157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СЛУХАЛИ: 2</w:t>
            </w:r>
          </w:p>
          <w:p w14:paraId="49FDB5C1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5576AAC2" w14:textId="77777777" w:rsidR="00A86247" w:rsidRDefault="00A86247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3CE3F84A" w14:textId="77777777" w:rsidR="00A86247" w:rsidRDefault="00A86247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53FF681" w14:textId="77777777" w:rsidR="00A86247" w:rsidRDefault="00A86247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5328C80" w14:textId="4BEF4E6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ДОПОВІДА</w:t>
            </w:r>
            <w:r w:rsidR="00A8624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</w:t>
            </w: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: </w:t>
            </w:r>
          </w:p>
          <w:p w14:paraId="1F44C6BF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ОБГОВОРЕННЯ:</w:t>
            </w:r>
          </w:p>
          <w:p w14:paraId="2C89425D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8C3AD5F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ПРОПОЗИЦІЯ:</w:t>
            </w:r>
          </w:p>
          <w:p w14:paraId="75DEE934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03A56BFA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7C2C0180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3FB483BF" w14:textId="77777777" w:rsidR="0073623A" w:rsidRDefault="0073623A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621432B" w14:textId="77777777" w:rsidR="0073623A" w:rsidRDefault="0073623A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47B812FB" w14:textId="77777777" w:rsidR="0073623A" w:rsidRDefault="0073623A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16FB90E6" w14:textId="77777777" w:rsidR="0073623A" w:rsidRDefault="0073623A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338E6F3D" w14:textId="77777777" w:rsidR="0073623A" w:rsidRDefault="0073623A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863EBBC" w14:textId="77777777" w:rsidR="0073623A" w:rsidRDefault="0073623A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3F4287BB" w14:textId="7A4E496E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ГОЛОСУВАЛИ:</w:t>
            </w:r>
          </w:p>
          <w:p w14:paraId="765DF110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ВИРІШИЛИ:</w:t>
            </w:r>
          </w:p>
          <w:p w14:paraId="0CF5F4BE" w14:textId="77777777" w:rsidR="00D1576F" w:rsidRPr="00D1576F" w:rsidRDefault="00D1576F" w:rsidP="00D15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75355684" w14:textId="63685611" w:rsidR="00132760" w:rsidRPr="00A86247" w:rsidRDefault="00132760" w:rsidP="00D1576F">
            <w:pPr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lastRenderedPageBreak/>
              <w:t>Огляд</w:t>
            </w:r>
            <w:r w:rsidR="00A862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 </w:t>
            </w:r>
            <w:r w:rsidR="00A86247" w:rsidRPr="00A862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земельної ділянки </w:t>
            </w:r>
            <w:r w:rsidR="00A862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="00A86247">
              <w:rPr>
                <w:rFonts w:ascii="Times New Roman" w:eastAsia="Calibri" w:hAnsi="Times New Roman" w:cs="Times New Roman"/>
                <w:sz w:val="28"/>
                <w:szCs w:val="28"/>
              </w:rPr>
              <w:t>адресою</w:t>
            </w:r>
            <w:proofErr w:type="spellEnd"/>
            <w:r w:rsidR="00A862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A86247" w:rsidRPr="00A862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вул. Драгоманова, 26</w:t>
            </w:r>
            <w:r w:rsidR="00A862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A86247" w:rsidRPr="00A86247">
              <w:rPr>
                <w:rFonts w:ascii="Times New Roman" w:eastAsia="Calibri" w:hAnsi="Times New Roman" w:cs="Times New Roman"/>
                <w:sz w:val="28"/>
                <w:szCs w:val="28"/>
              </w:rPr>
              <w:t>ВОЛИНСЬК</w:t>
            </w:r>
            <w:r w:rsidR="00A8624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A86247" w:rsidRPr="00A862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ДУХОВН</w:t>
            </w:r>
            <w:r w:rsidR="00A8624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A86247" w:rsidRPr="00A862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СЕМІНАРІ</w:t>
            </w:r>
            <w:r w:rsidR="00A86247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A86247" w:rsidRPr="00A862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УКРАЇНСЬКОЇ ПРАВОСЛАВНОЇ ЦЕРКВИ</w:t>
            </w:r>
            <w:r w:rsidR="00A862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3AF923D" w14:textId="40BB86F6" w:rsidR="00D1576F" w:rsidRPr="00D1576F" w:rsidRDefault="00D1576F" w:rsidP="00D1576F">
            <w:pPr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---------------------------------------------------------------------</w:t>
            </w:r>
          </w:p>
          <w:p w14:paraId="22D32DFD" w14:textId="35E4251F" w:rsidR="00A86247" w:rsidRDefault="00A86247" w:rsidP="00D157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О.Козлюк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О.Шабала</w:t>
            </w:r>
            <w:proofErr w:type="spellEnd"/>
          </w:p>
          <w:p w14:paraId="0B724ADC" w14:textId="654E11B2" w:rsidR="00D1576F" w:rsidRPr="00D1576F" w:rsidRDefault="00D1576F" w:rsidP="00D157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Члени комісії</w:t>
            </w:r>
          </w:p>
          <w:p w14:paraId="3AAE914B" w14:textId="77777777" w:rsidR="00D1576F" w:rsidRPr="00D1576F" w:rsidRDefault="00D1576F" w:rsidP="00D157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</w:p>
          <w:p w14:paraId="5608CD00" w14:textId="77777777" w:rsidR="00D1576F" w:rsidRPr="00D1576F" w:rsidRDefault="00D1576F" w:rsidP="00D157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Головуючий:</w:t>
            </w:r>
          </w:p>
          <w:p w14:paraId="2AAD6247" w14:textId="75D0CB66" w:rsidR="00D1576F" w:rsidRPr="00D1576F" w:rsidRDefault="00D1576F" w:rsidP="00D1576F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zh-CN"/>
              </w:rPr>
            </w:pP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Рекомендувати </w:t>
            </w:r>
            <w:r w:rsidR="007362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заявникам повторно подати звернення та документи щодо </w:t>
            </w:r>
            <w:r w:rsidR="0073623A" w:rsidRPr="007362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дозволу на розроблення  проекту землеустрою щодо відведення земельної ділянки для будівництва та обслуговування будівель громадських та релігійних організацій на вул. Драгоманова, 26 </w:t>
            </w:r>
            <w:r w:rsidR="007362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до ЦНАП для розгляду постійної комісії та сесії міської ради.</w:t>
            </w:r>
          </w:p>
          <w:p w14:paraId="7E146E63" w14:textId="77777777" w:rsidR="00A86247" w:rsidRDefault="00A86247" w:rsidP="00D157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</w:p>
          <w:p w14:paraId="3A206BC9" w14:textId="77777777" w:rsidR="00A86247" w:rsidRDefault="00A86247" w:rsidP="00D157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</w:p>
          <w:p w14:paraId="589FF923" w14:textId="49162B28" w:rsidR="00D1576F" w:rsidRPr="00D1576F" w:rsidRDefault="00D1576F" w:rsidP="00D157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lastRenderedPageBreak/>
              <w:t xml:space="preserve">За – </w:t>
            </w:r>
            <w:r w:rsidR="00A862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7</w:t>
            </w: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; проти – 0; утрималися – 0; не голосували – 0.</w:t>
            </w:r>
          </w:p>
          <w:p w14:paraId="0C25882A" w14:textId="77777777" w:rsidR="00D1576F" w:rsidRPr="00D1576F" w:rsidRDefault="00D1576F" w:rsidP="00D157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57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Рекомендація прийнята.</w:t>
            </w:r>
          </w:p>
        </w:tc>
      </w:tr>
      <w:bookmarkEnd w:id="2"/>
    </w:tbl>
    <w:p w14:paraId="1F8F38EE" w14:textId="77777777" w:rsidR="00A86247" w:rsidRDefault="00A86247" w:rsidP="00A86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9385D5E" w14:textId="77777777" w:rsidR="00A86247" w:rsidRDefault="00A86247" w:rsidP="00A86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2A9A443" w14:textId="5487CFB6" w:rsidR="00A86247" w:rsidRPr="00A86247" w:rsidRDefault="00A86247" w:rsidP="00A86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3" w:name="_Hlk62729850"/>
      <w:r w:rsidRPr="00A86247">
        <w:rPr>
          <w:rFonts w:ascii="Times New Roman" w:eastAsia="Times New Roman" w:hAnsi="Times New Roman" w:cs="Times New Roman"/>
          <w:sz w:val="28"/>
          <w:szCs w:val="28"/>
          <w:lang w:eastAsia="zh-CN"/>
        </w:rPr>
        <w:t>Голова комісії                                                                    Олександр КОЗЛЮК</w:t>
      </w:r>
      <w:r w:rsidRPr="00A8624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8624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</w:t>
      </w:r>
    </w:p>
    <w:p w14:paraId="710F9E17" w14:textId="77777777" w:rsidR="00A86247" w:rsidRPr="00A86247" w:rsidRDefault="00A86247" w:rsidP="00A86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6247">
        <w:rPr>
          <w:rFonts w:ascii="Times New Roman" w:eastAsia="Times New Roman" w:hAnsi="Times New Roman" w:cs="Times New Roman"/>
          <w:sz w:val="28"/>
          <w:szCs w:val="28"/>
          <w:lang w:eastAsia="zh-CN"/>
        </w:rPr>
        <w:t>Секретар комісії</w:t>
      </w:r>
      <w:r w:rsidRPr="00A8624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8624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8624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8624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Євген ТКАЧУК</w:t>
      </w:r>
    </w:p>
    <w:p w14:paraId="7F30CD04" w14:textId="77777777" w:rsidR="00A86247" w:rsidRPr="00A86247" w:rsidRDefault="00A86247" w:rsidP="00A86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E360B9E" w14:textId="77777777" w:rsidR="00A86247" w:rsidRPr="00A86247" w:rsidRDefault="00A86247" w:rsidP="00A86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624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Оксана </w:t>
      </w:r>
      <w:proofErr w:type="gramStart"/>
      <w:r w:rsidRPr="00A86247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Серватович  </w:t>
      </w:r>
      <w:r w:rsidRPr="00A86247">
        <w:rPr>
          <w:rFonts w:ascii="Times New Roman" w:eastAsia="Times New Roman" w:hAnsi="Times New Roman" w:cs="Times New Roman"/>
          <w:sz w:val="24"/>
          <w:szCs w:val="24"/>
          <w:lang w:eastAsia="zh-CN"/>
        </w:rPr>
        <w:t>777</w:t>
      </w:r>
      <w:proofErr w:type="gramEnd"/>
      <w:r w:rsidRPr="00A86247">
        <w:rPr>
          <w:rFonts w:ascii="Times New Roman" w:eastAsia="Times New Roman" w:hAnsi="Times New Roman" w:cs="Times New Roman"/>
          <w:sz w:val="24"/>
          <w:szCs w:val="24"/>
          <w:lang w:eastAsia="zh-CN"/>
        </w:rPr>
        <w:t> 954</w:t>
      </w:r>
    </w:p>
    <w:bookmarkEnd w:id="3"/>
    <w:p w14:paraId="6DC0A24F" w14:textId="77777777" w:rsidR="00F31093" w:rsidRPr="00A86247" w:rsidRDefault="00F31093">
      <w:pPr>
        <w:rPr>
          <w:rFonts w:ascii="Times New Roman" w:hAnsi="Times New Roman" w:cs="Times New Roman"/>
        </w:rPr>
      </w:pPr>
    </w:p>
    <w:sectPr w:rsidR="00F31093" w:rsidRPr="00A862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82"/>
    <w:rsid w:val="00132760"/>
    <w:rsid w:val="0019396C"/>
    <w:rsid w:val="00280D65"/>
    <w:rsid w:val="002A400C"/>
    <w:rsid w:val="00303B82"/>
    <w:rsid w:val="0073623A"/>
    <w:rsid w:val="007E3A0D"/>
    <w:rsid w:val="009A573A"/>
    <w:rsid w:val="00A55268"/>
    <w:rsid w:val="00A86247"/>
    <w:rsid w:val="00AC1C4C"/>
    <w:rsid w:val="00D1576F"/>
    <w:rsid w:val="00DF5397"/>
    <w:rsid w:val="00F3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014A"/>
  <w15:chartTrackingRefBased/>
  <w15:docId w15:val="{C7E9AE12-AF56-466B-B5D3-F9A22941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1689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Серватович Оксана</dc:creator>
  <cp:keywords/>
  <dc:description/>
  <cp:lastModifiedBy>Серватович Оксана</cp:lastModifiedBy>
  <cp:revision>4</cp:revision>
  <dcterms:created xsi:type="dcterms:W3CDTF">2021-01-26T10:45:00Z</dcterms:created>
  <dcterms:modified xsi:type="dcterms:W3CDTF">2021-01-28T10:40:00Z</dcterms:modified>
</cp:coreProperties>
</file>