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spacing w:lineRule="auto" w:line="240"/>
        <w:ind w:hanging="0" w:left="6379"/>
        <w:rPr>
          <w:rStyle w:val="FontStyle11"/>
          <w:b w:val="false"/>
          <w:i w:val="false"/>
          <w:i w:val="false"/>
          <w:sz w:val="28"/>
          <w:szCs w:val="28"/>
          <w:lang w:val="uk-UA" w:eastAsia="uk-UA"/>
        </w:rPr>
      </w:pPr>
      <w:bookmarkStart w:id="0" w:name="Text"/>
      <w:bookmarkStart w:id="1" w:name="n2"/>
      <w:bookmarkStart w:id="2" w:name="n4"/>
      <w:bookmarkEnd w:id="0"/>
      <w:bookmarkEnd w:id="1"/>
      <w:bookmarkEnd w:id="2"/>
      <w:r>
        <w:rPr>
          <w:rStyle w:val="FontStyle11"/>
          <w:b w:val="false"/>
          <w:i w:val="false"/>
          <w:sz w:val="28"/>
          <w:szCs w:val="28"/>
          <w:lang w:val="uk-UA" w:eastAsia="uk-UA"/>
        </w:rPr>
        <w:t>Додаток</w:t>
      </w:r>
    </w:p>
    <w:p>
      <w:pPr>
        <w:pStyle w:val="Style17"/>
        <w:spacing w:lineRule="auto" w:line="240"/>
        <w:ind w:hanging="0" w:left="6379"/>
        <w:rPr>
          <w:rStyle w:val="FontStyle11"/>
          <w:b w:val="false"/>
          <w:i w:val="false"/>
          <w:i w:val="false"/>
          <w:sz w:val="28"/>
          <w:szCs w:val="28"/>
          <w:lang w:val="uk-UA" w:eastAsia="uk-UA"/>
        </w:rPr>
      </w:pPr>
      <w:r>
        <w:rPr>
          <w:rStyle w:val="FontStyle11"/>
          <w:b w:val="false"/>
          <w:i w:val="false"/>
          <w:sz w:val="28"/>
          <w:szCs w:val="28"/>
          <w:lang w:val="uk-UA" w:eastAsia="uk-UA"/>
        </w:rPr>
        <w:t xml:space="preserve">до рішення міської ради </w:t>
      </w:r>
    </w:p>
    <w:p>
      <w:pPr>
        <w:pStyle w:val="Style17"/>
        <w:spacing w:lineRule="auto" w:line="240"/>
        <w:ind w:hanging="0" w:left="6379"/>
        <w:rPr>
          <w:rStyle w:val="FontStyle11"/>
          <w:b w:val="false"/>
          <w:i w:val="false"/>
          <w:i w:val="false"/>
          <w:sz w:val="28"/>
          <w:szCs w:val="28"/>
          <w:lang w:val="uk-UA" w:eastAsia="uk-UA"/>
        </w:rPr>
      </w:pPr>
      <w:r>
        <w:rPr>
          <w:rStyle w:val="FontStyle11"/>
          <w:b w:val="false"/>
          <w:i w:val="false"/>
          <w:sz w:val="28"/>
          <w:szCs w:val="28"/>
          <w:lang w:val="uk-UA" w:eastAsia="uk-UA"/>
        </w:rPr>
        <w:t xml:space="preserve">від </w:t>
      </w:r>
      <w:r>
        <w:rPr>
          <w:rStyle w:val="FontStyle11"/>
          <w:b w:val="false"/>
          <w:i w:val="false"/>
          <w:sz w:val="28"/>
          <w:szCs w:val="28"/>
          <w:lang w:val="uk-UA" w:eastAsia="uk-UA"/>
        </w:rPr>
        <w:t>29.01.2025 №70/85</w:t>
      </w:r>
      <w:r>
        <w:rPr>
          <w:rStyle w:val="FontStyle11"/>
          <w:b w:val="false"/>
          <w:i w:val="false"/>
          <w:sz w:val="28"/>
          <w:szCs w:val="28"/>
          <w:lang w:val="uk-UA" w:eastAsia="uk-UA"/>
        </w:rPr>
        <w:t xml:space="preserve"> </w:t>
      </w:r>
    </w:p>
    <w:p>
      <w:pPr>
        <w:pStyle w:val="Heading1"/>
        <w:spacing w:before="280" w:after="280"/>
        <w:jc w:val="center"/>
        <w:rPr>
          <w:rStyle w:val="FontStyle11"/>
          <w:b/>
          <w:sz w:val="36"/>
          <w:szCs w:val="36"/>
        </w:rPr>
      </w:pPr>
      <w:r>
        <w:rPr>
          <w:b/>
          <w:sz w:val="36"/>
          <w:szCs w:val="36"/>
        </w:rPr>
      </w:r>
      <w:bookmarkStart w:id="3" w:name="n10"/>
      <w:bookmarkStart w:id="4" w:name="n13"/>
      <w:bookmarkStart w:id="5" w:name="n10"/>
      <w:bookmarkStart w:id="6" w:name="n13"/>
      <w:bookmarkEnd w:id="5"/>
      <w:bookmarkEnd w:id="6"/>
    </w:p>
    <w:p>
      <w:pPr>
        <w:pStyle w:val="Heading1"/>
        <w:spacing w:before="100" w:after="100"/>
        <w:jc w:val="center"/>
        <w:rPr>
          <w:rStyle w:val="FontStyle11"/>
          <w:b/>
          <w:sz w:val="36"/>
          <w:szCs w:val="36"/>
        </w:rPr>
      </w:pPr>
      <w:r>
        <w:rPr>
          <w:b/>
          <w:sz w:val="36"/>
          <w:szCs w:val="36"/>
        </w:rPr>
      </w:r>
    </w:p>
    <w:p>
      <w:pPr>
        <w:pStyle w:val="Heading1"/>
        <w:spacing w:before="280" w:after="280"/>
        <w:jc w:val="center"/>
        <w:rPr>
          <w:rStyle w:val="FontStyle11"/>
          <w:b/>
          <w:i w:val="false"/>
          <w:i w:val="false"/>
          <w:sz w:val="36"/>
          <w:szCs w:val="36"/>
        </w:rPr>
      </w:pPr>
      <w:r>
        <w:rPr>
          <w:rStyle w:val="FontStyle11"/>
          <w:b/>
          <w:sz w:val="36"/>
          <w:szCs w:val="36"/>
        </w:rPr>
        <w:t>ПРАВИЛА БЛАГОУСТРОЮ</w:t>
      </w:r>
    </w:p>
    <w:p>
      <w:pPr>
        <w:pStyle w:val="Heading1"/>
        <w:spacing w:before="280" w:after="280"/>
        <w:jc w:val="center"/>
        <w:rPr>
          <w:rStyle w:val="FontStyle11"/>
          <w:b/>
          <w:i w:val="false"/>
          <w:i w:val="false"/>
          <w:sz w:val="36"/>
          <w:szCs w:val="36"/>
        </w:rPr>
      </w:pPr>
      <w:r>
        <w:rPr>
          <w:rStyle w:val="FontStyle11"/>
          <w:b/>
          <w:sz w:val="36"/>
          <w:szCs w:val="36"/>
        </w:rPr>
        <w:t>ЛУЦЬКОЇ МІСЬКОЇ ТЕРИТОРІАЛЬНОЇ ГРОМАДИ</w:t>
      </w:r>
    </w:p>
    <w:p>
      <w:pPr>
        <w:pStyle w:val="Heading1"/>
        <w:spacing w:before="280" w:after="280"/>
        <w:jc w:val="center"/>
        <w:rPr>
          <w:rStyle w:val="2"/>
          <w:rFonts w:ascii="Times New Roman" w:hAnsi="Times New Roman" w:cs="Times New Roman"/>
          <w:b w:val="false"/>
          <w:color w:val="auto"/>
          <w:sz w:val="28"/>
          <w:szCs w:val="28"/>
        </w:rPr>
      </w:pPr>
      <w:r>
        <w:rPr>
          <w:rFonts w:cs="Times New Roman"/>
          <w:b w:val="false"/>
          <w:color w:val="auto"/>
          <w:sz w:val="28"/>
          <w:szCs w:val="28"/>
        </w:rPr>
      </w:r>
    </w:p>
    <w:p>
      <w:pPr>
        <w:pStyle w:val="Heading1"/>
        <w:spacing w:before="280" w:after="280"/>
        <w:jc w:val="center"/>
        <w:rPr>
          <w:rStyle w:val="2"/>
          <w:rFonts w:ascii="Times New Roman" w:hAnsi="Times New Roman" w:cs="Times New Roman"/>
          <w:b w:val="false"/>
          <w:color w:val="auto"/>
          <w:sz w:val="28"/>
          <w:szCs w:val="28"/>
        </w:rPr>
      </w:pPr>
      <w:r>
        <w:rPr>
          <w:rFonts w:cs="Times New Roman"/>
          <w:b w:val="false"/>
          <w:color w:val="auto"/>
          <w:sz w:val="28"/>
          <w:szCs w:val="28"/>
        </w:rPr>
      </w:r>
    </w:p>
    <w:p>
      <w:pPr>
        <w:pStyle w:val="Heading1"/>
        <w:spacing w:before="280" w:after="280"/>
        <w:jc w:val="center"/>
        <w:rPr>
          <w:rStyle w:val="2"/>
          <w:rFonts w:ascii="Times New Roman" w:hAnsi="Times New Roman" w:cs="Times New Roman"/>
          <w:b w:val="false"/>
          <w:color w:val="auto"/>
          <w:sz w:val="28"/>
          <w:szCs w:val="28"/>
        </w:rPr>
      </w:pPr>
      <w:r>
        <w:rPr/>
        <w:drawing>
          <wp:inline distT="0" distB="0" distL="0" distR="0">
            <wp:extent cx="5581650" cy="2514600"/>
            <wp:effectExtent l="0" t="0" r="0" b="0"/>
            <wp:docPr id="1" name="Рисунок 3" descr="C:\Users\User\Desktop\ПРАВИЛА_благоустрою\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C:\Users\User\Desktop\ПРАВИЛА_благоустрою\images.jpeg"/>
                    <pic:cNvPicPr>
                      <a:picLocks noChangeAspect="1" noChangeArrowheads="1"/>
                    </pic:cNvPicPr>
                  </pic:nvPicPr>
                  <pic:blipFill>
                    <a:blip r:embed="rId2"/>
                    <a:stretch>
                      <a:fillRect/>
                    </a:stretch>
                  </pic:blipFill>
                  <pic:spPr bwMode="auto">
                    <a:xfrm>
                      <a:off x="0" y="0"/>
                      <a:ext cx="5581650" cy="2514600"/>
                    </a:xfrm>
                    <a:prstGeom prst="rect">
                      <a:avLst/>
                    </a:prstGeom>
                  </pic:spPr>
                </pic:pic>
              </a:graphicData>
            </a:graphic>
          </wp:inline>
        </w:drawing>
      </w:r>
    </w:p>
    <w:p>
      <w:pPr>
        <w:pStyle w:val="Heading1"/>
        <w:spacing w:before="280" w:after="280"/>
        <w:jc w:val="center"/>
        <w:rPr>
          <w:rStyle w:val="2"/>
          <w:rFonts w:ascii="Times New Roman" w:hAnsi="Times New Roman" w:cs="Times New Roman"/>
          <w:b w:val="false"/>
          <w:color w:val="auto"/>
          <w:sz w:val="28"/>
          <w:szCs w:val="28"/>
        </w:rPr>
      </w:pPr>
      <w:r>
        <w:rPr>
          <w:rFonts w:cs="Times New Roman"/>
          <w:b w:val="false"/>
          <w:color w:val="auto"/>
          <w:sz w:val="28"/>
          <w:szCs w:val="28"/>
        </w:rPr>
      </w:r>
    </w:p>
    <w:p>
      <w:pPr>
        <w:pStyle w:val="Heading1"/>
        <w:spacing w:before="280" w:after="280"/>
        <w:jc w:val="center"/>
        <w:rPr>
          <w:rStyle w:val="2"/>
          <w:rFonts w:ascii="Times New Roman" w:hAnsi="Times New Roman" w:cs="Times New Roman"/>
          <w:b w:val="false"/>
          <w:color w:val="auto"/>
          <w:sz w:val="28"/>
          <w:szCs w:val="28"/>
        </w:rPr>
      </w:pPr>
      <w:r>
        <w:rPr>
          <w:rFonts w:cs="Times New Roman"/>
          <w:b w:val="false"/>
          <w:color w:val="auto"/>
          <w:sz w:val="28"/>
          <w:szCs w:val="28"/>
        </w:rPr>
      </w:r>
      <w:bookmarkStart w:id="7" w:name="_GoBack"/>
      <w:bookmarkStart w:id="8" w:name="_GoBack"/>
      <w:bookmarkEnd w:id="8"/>
    </w:p>
    <w:p>
      <w:pPr>
        <w:pStyle w:val="Heading1"/>
        <w:spacing w:before="280" w:after="280"/>
        <w:jc w:val="center"/>
        <w:rPr>
          <w:rStyle w:val="2"/>
          <w:rFonts w:ascii="Times New Roman" w:hAnsi="Times New Roman" w:cs="Times New Roman"/>
          <w:b w:val="false"/>
          <w:color w:val="auto"/>
          <w:sz w:val="28"/>
          <w:szCs w:val="28"/>
        </w:rPr>
      </w:pPr>
      <w:r>
        <w:rPr>
          <w:rFonts w:cs="Times New Roman"/>
          <w:b w:val="false"/>
          <w:color w:val="auto"/>
          <w:sz w:val="28"/>
          <w:szCs w:val="28"/>
        </w:rPr>
        <w:drawing>
          <wp:anchor behindDoc="0" distT="0" distB="0" distL="0" distR="0" simplePos="0" locked="0" layoutInCell="0" allowOverlap="1" relativeHeight="5">
            <wp:simplePos x="0" y="0"/>
            <wp:positionH relativeFrom="margin">
              <wp:posOffset>695325</wp:posOffset>
            </wp:positionH>
            <wp:positionV relativeFrom="paragraph">
              <wp:posOffset>377825</wp:posOffset>
            </wp:positionV>
            <wp:extent cx="5364480" cy="1447800"/>
            <wp:effectExtent l="0" t="0" r="0" b="0"/>
            <wp:wrapSquare wrapText="largest"/>
            <wp:docPr id="2" name="Зображення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8" descr=""/>
                    <pic:cNvPicPr>
                      <a:picLocks noChangeAspect="1" noChangeArrowheads="1"/>
                    </pic:cNvPicPr>
                  </pic:nvPicPr>
                  <pic:blipFill>
                    <a:blip r:embed="rId3"/>
                    <a:srcRect l="0" t="2273" r="29073" b="4569"/>
                    <a:stretch>
                      <a:fillRect/>
                    </a:stretch>
                  </pic:blipFill>
                  <pic:spPr bwMode="auto">
                    <a:xfrm>
                      <a:off x="0" y="0"/>
                      <a:ext cx="5364480" cy="1447800"/>
                    </a:xfrm>
                    <a:prstGeom prst="rect">
                      <a:avLst/>
                    </a:prstGeom>
                  </pic:spPr>
                </pic:pic>
              </a:graphicData>
            </a:graphic>
          </wp:anchor>
        </w:drawing>
      </w:r>
    </w:p>
    <w:p>
      <w:pPr>
        <w:pStyle w:val="Heading1"/>
        <w:spacing w:before="280" w:after="280"/>
        <w:jc w:val="center"/>
        <w:rPr>
          <w:rStyle w:val="2"/>
          <w:rFonts w:ascii="Times New Roman" w:hAnsi="Times New Roman" w:cs="Times New Roman"/>
          <w:b w:val="false"/>
          <w:color w:val="auto"/>
          <w:sz w:val="28"/>
          <w:szCs w:val="28"/>
        </w:rPr>
      </w:pPr>
      <w:r>
        <w:rPr>
          <w:rFonts w:cs="Times New Roman"/>
          <w:b w:val="false"/>
          <w:color w:val="auto"/>
          <w:sz w:val="28"/>
          <w:szCs w:val="28"/>
        </w:rPr>
      </w:r>
    </w:p>
    <w:p>
      <w:pPr>
        <w:pStyle w:val="Heading1"/>
        <w:spacing w:before="280" w:after="280"/>
        <w:jc w:val="center"/>
        <w:rPr>
          <w:rStyle w:val="2"/>
          <w:rFonts w:ascii="Times New Roman" w:hAnsi="Times New Roman" w:cs="Times New Roman"/>
          <w:b w:val="false"/>
          <w:color w:val="auto"/>
          <w:sz w:val="28"/>
          <w:szCs w:val="28"/>
        </w:rPr>
      </w:pPr>
      <w:r>
        <w:rPr>
          <w:rFonts w:cs="Times New Roman"/>
          <w:b w:val="false"/>
          <w:color w:val="auto"/>
          <w:sz w:val="28"/>
          <w:szCs w:val="28"/>
        </w:rPr>
      </w:r>
    </w:p>
    <w:p>
      <w:pPr>
        <w:pStyle w:val="Heading1"/>
        <w:spacing w:before="280" w:after="280"/>
        <w:jc w:val="center"/>
        <w:rPr>
          <w:rStyle w:val="2"/>
          <w:rFonts w:ascii="Times New Roman" w:hAnsi="Times New Roman" w:cs="Times New Roman"/>
          <w:b w:val="false"/>
          <w:color w:val="auto"/>
          <w:sz w:val="28"/>
          <w:szCs w:val="28"/>
        </w:rPr>
      </w:pPr>
      <w:r>
        <w:rPr>
          <w:rFonts w:cs="Times New Roman"/>
          <w:b w:val="false"/>
          <w:color w:val="auto"/>
          <w:sz w:val="28"/>
          <w:szCs w:val="28"/>
        </w:rPr>
      </w:r>
    </w:p>
    <w:p>
      <w:pPr>
        <w:pStyle w:val="Heading1"/>
        <w:spacing w:before="280" w:after="280"/>
        <w:jc w:val="center"/>
        <w:rPr>
          <w:rStyle w:val="2"/>
          <w:rFonts w:ascii="Times New Roman" w:hAnsi="Times New Roman" w:cs="Times New Roman"/>
          <w:b w:val="false"/>
          <w:color w:val="auto"/>
          <w:sz w:val="28"/>
          <w:szCs w:val="28"/>
        </w:rPr>
      </w:pPr>
      <w:r>
        <w:rPr>
          <w:rFonts w:cs="Times New Roman"/>
          <w:b w:val="false"/>
          <w:color w:val="auto"/>
          <w:sz w:val="28"/>
          <w:szCs w:val="28"/>
        </w:rPr>
      </w:r>
    </w:p>
    <w:p>
      <w:pPr>
        <w:pStyle w:val="Heading1"/>
        <w:spacing w:before="280" w:after="280"/>
        <w:jc w:val="center"/>
        <w:rPr>
          <w:rStyle w:val="2"/>
          <w:rFonts w:ascii="Times New Roman" w:hAnsi="Times New Roman" w:cs="Times New Roman"/>
          <w:b w:val="false"/>
          <w:color w:val="auto"/>
          <w:sz w:val="28"/>
          <w:szCs w:val="28"/>
        </w:rPr>
      </w:pPr>
      <w:r>
        <w:rPr>
          <w:rStyle w:val="FontStyle11"/>
          <w:b/>
          <w:sz w:val="28"/>
          <w:szCs w:val="28"/>
        </w:rPr>
        <w:t>Луцьк 2025</w:t>
      </w:r>
    </w:p>
    <w:p>
      <w:pPr>
        <w:pStyle w:val="Heading1"/>
        <w:spacing w:before="280" w:after="280"/>
        <w:jc w:val="center"/>
        <w:rPr>
          <w:rStyle w:val="FontStyle11"/>
          <w:b/>
          <w:i w:val="false"/>
          <w:i w:val="false"/>
          <w:sz w:val="28"/>
          <w:szCs w:val="28"/>
        </w:rPr>
      </w:pPr>
      <w:r>
        <w:rPr>
          <w:rStyle w:val="2"/>
          <w:rFonts w:cs="Times New Roman"/>
          <w:b w:val="false"/>
          <w:color w:val="auto"/>
          <w:sz w:val="28"/>
          <w:szCs w:val="28"/>
        </w:rPr>
        <w:t>ЗМІСТ</w:t>
      </w:r>
    </w:p>
    <w:tbl>
      <w:tblPr>
        <w:tblW w:w="9639" w:type="dxa"/>
        <w:jc w:val="left"/>
        <w:tblInd w:w="-147" w:type="dxa"/>
        <w:tblLayout w:type="fixed"/>
        <w:tblCellMar>
          <w:top w:w="55" w:type="dxa"/>
          <w:left w:w="55" w:type="dxa"/>
          <w:bottom w:w="55" w:type="dxa"/>
          <w:right w:w="55" w:type="dxa"/>
        </w:tblCellMar>
        <w:tblLook w:firstRow="1" w:noVBand="1" w:lastRow="0" w:firstColumn="1" w:lastColumn="0" w:noHBand="0" w:val="04a0"/>
      </w:tblPr>
      <w:tblGrid>
        <w:gridCol w:w="2132"/>
        <w:gridCol w:w="6280"/>
        <w:gridCol w:w="1227"/>
      </w:tblGrid>
      <w:tr>
        <w:trPr>
          <w:trHeight w:val="630" w:hRule="atLeast"/>
        </w:trPr>
        <w:tc>
          <w:tcPr>
            <w:tcW w:w="2132" w:type="dxa"/>
            <w:tcBorders/>
            <w:shd w:color="auto" w:fill="auto" w:val="clear"/>
          </w:tcPr>
          <w:p>
            <w:pPr>
              <w:pStyle w:val="Heading2"/>
              <w:widowControl w:val="false"/>
              <w:spacing w:before="40" w:after="0"/>
              <w:ind w:hanging="1418" w:left="1500"/>
              <w:jc w:val="both"/>
              <w:rPr>
                <w:rStyle w:val="2"/>
                <w:rFonts w:ascii="Times New Roman" w:hAnsi="Times New Roman" w:cs="Times New Roman"/>
                <w:color w:val="auto"/>
                <w:sz w:val="28"/>
                <w:szCs w:val="28"/>
              </w:rPr>
            </w:pPr>
            <w:r>
              <w:rPr>
                <w:rStyle w:val="2"/>
                <w:rFonts w:cs="Times New Roman" w:ascii="Times New Roman" w:hAnsi="Times New Roman"/>
                <w:color w:val="auto"/>
                <w:sz w:val="28"/>
                <w:szCs w:val="28"/>
              </w:rPr>
              <w:t>РОЗДІЛ 1.</w:t>
            </w:r>
          </w:p>
        </w:tc>
        <w:tc>
          <w:tcPr>
            <w:tcW w:w="6280" w:type="dxa"/>
            <w:tcBorders/>
            <w:shd w:color="auto" w:fill="auto" w:val="clear"/>
          </w:tcPr>
          <w:p>
            <w:pPr>
              <w:pStyle w:val="Normal"/>
              <w:widowControl w:val="false"/>
              <w:spacing w:before="0" w:after="0"/>
              <w:ind w:hanging="1216" w:left="1216"/>
              <w:jc w:val="both"/>
              <w:textAlignment w:val="center"/>
              <w:rPr>
                <w:rFonts w:ascii="Times New Roman" w:hAnsi="Times New Roman" w:cs="Times New Roman"/>
                <w:sz w:val="28"/>
                <w:szCs w:val="28"/>
              </w:rPr>
            </w:pPr>
            <w:r>
              <w:rPr>
                <w:rFonts w:cs="Times New Roman" w:ascii="Times New Roman" w:hAnsi="Times New Roman"/>
                <w:sz w:val="28"/>
                <w:szCs w:val="28"/>
              </w:rPr>
              <w:t>Загальні положення</w:t>
            </w:r>
          </w:p>
        </w:tc>
        <w:tc>
          <w:tcPr>
            <w:tcW w:w="1227" w:type="dxa"/>
            <w:tcBorders/>
            <w:shd w:color="auto" w:fill="auto" w:val="clear"/>
          </w:tcPr>
          <w:p>
            <w:pPr>
              <w:pStyle w:val="Style19"/>
              <w:spacing w:before="0" w:after="200"/>
              <w:jc w:val="center"/>
              <w:textAlignment w:val="center"/>
              <w:rPr>
                <w:rFonts w:ascii="Times New Roman" w:hAnsi="Times New Roman" w:cs="Times New Roman"/>
                <w:sz w:val="28"/>
                <w:szCs w:val="28"/>
              </w:rPr>
            </w:pPr>
            <w:r>
              <w:rPr>
                <w:rFonts w:cs="Times New Roman" w:ascii="Times New Roman" w:hAnsi="Times New Roman"/>
                <w:sz w:val="28"/>
                <w:szCs w:val="28"/>
              </w:rPr>
              <w:t>4</w:t>
            </w:r>
          </w:p>
        </w:tc>
      </w:tr>
      <w:tr>
        <w:trPr/>
        <w:tc>
          <w:tcPr>
            <w:tcW w:w="2132" w:type="dxa"/>
            <w:tcBorders/>
            <w:shd w:color="auto" w:fill="auto" w:val="clear"/>
          </w:tcPr>
          <w:p>
            <w:pPr>
              <w:pStyle w:val="Heading2"/>
              <w:widowControl w:val="false"/>
              <w:spacing w:before="40" w:after="0"/>
              <w:ind w:hanging="1418" w:left="1500"/>
              <w:jc w:val="both"/>
              <w:rPr>
                <w:rStyle w:val="2"/>
                <w:rFonts w:ascii="Times New Roman" w:hAnsi="Times New Roman" w:cs="Times New Roman"/>
                <w:b/>
                <w:color w:val="auto"/>
                <w:sz w:val="28"/>
                <w:szCs w:val="28"/>
              </w:rPr>
            </w:pPr>
            <w:r>
              <w:rPr>
                <w:rStyle w:val="2"/>
                <w:rFonts w:cs="Times New Roman" w:ascii="Times New Roman" w:hAnsi="Times New Roman"/>
                <w:color w:val="auto"/>
                <w:sz w:val="28"/>
                <w:szCs w:val="28"/>
              </w:rPr>
              <w:t>РОЗДІЛ 2.</w:t>
            </w:r>
          </w:p>
        </w:tc>
        <w:tc>
          <w:tcPr>
            <w:tcW w:w="6280" w:type="dxa"/>
            <w:tcBorders/>
            <w:shd w:color="auto" w:fill="auto" w:val="clear"/>
          </w:tcPr>
          <w:p>
            <w:pPr>
              <w:pStyle w:val="Heading2"/>
              <w:widowControl w:val="false"/>
              <w:spacing w:before="40" w:after="0"/>
              <w:ind w:hanging="6" w:left="88"/>
              <w:jc w:val="both"/>
              <w:rPr>
                <w:rFonts w:ascii="Times New Roman" w:hAnsi="Times New Roman" w:cs="Times New Roman"/>
                <w:color w:val="auto"/>
                <w:sz w:val="28"/>
                <w:szCs w:val="28"/>
              </w:rPr>
            </w:pPr>
            <w:r>
              <w:rPr>
                <w:rFonts w:cs="Times New Roman" w:ascii="Times New Roman" w:hAnsi="Times New Roman"/>
                <w:color w:val="auto"/>
                <w:sz w:val="28"/>
                <w:szCs w:val="28"/>
              </w:rPr>
              <w:t>Загальні правила благоустрою територій та їх утримання, об’єкт, суб’єкт благоустрою</w:t>
            </w:r>
          </w:p>
        </w:tc>
        <w:tc>
          <w:tcPr>
            <w:tcW w:w="1227" w:type="dxa"/>
            <w:tcBorders/>
            <w:shd w:color="auto" w:fill="auto" w:val="clear"/>
          </w:tcPr>
          <w:p>
            <w:pPr>
              <w:pStyle w:val="Style19"/>
              <w:spacing w:before="0" w:after="200"/>
              <w:jc w:val="center"/>
              <w:textAlignment w:val="center"/>
              <w:rPr>
                <w:rFonts w:ascii="Times New Roman" w:hAnsi="Times New Roman" w:cs="Times New Roman"/>
                <w:sz w:val="28"/>
                <w:szCs w:val="28"/>
              </w:rPr>
            </w:pPr>
            <w:r>
              <w:rPr>
                <w:rFonts w:cs="Times New Roman" w:ascii="Times New Roman" w:hAnsi="Times New Roman"/>
                <w:sz w:val="28"/>
                <w:szCs w:val="28"/>
              </w:rPr>
              <w:t>5</w:t>
            </w:r>
          </w:p>
        </w:tc>
      </w:tr>
      <w:tr>
        <w:trPr/>
        <w:tc>
          <w:tcPr>
            <w:tcW w:w="2132" w:type="dxa"/>
            <w:tcBorders/>
            <w:shd w:color="auto" w:fill="auto" w:val="clear"/>
          </w:tcPr>
          <w:p>
            <w:pPr>
              <w:pStyle w:val="Heading2"/>
              <w:widowControl w:val="false"/>
              <w:spacing w:before="40" w:after="0"/>
              <w:ind w:hanging="1418" w:left="1500"/>
              <w:jc w:val="both"/>
              <w:rPr>
                <w:rStyle w:val="2"/>
                <w:rFonts w:ascii="Times New Roman" w:hAnsi="Times New Roman" w:cs="Times New Roman"/>
                <w:b/>
                <w:color w:val="auto"/>
                <w:sz w:val="28"/>
                <w:szCs w:val="28"/>
              </w:rPr>
            </w:pPr>
            <w:r>
              <w:rPr>
                <w:rStyle w:val="2"/>
                <w:rFonts w:cs="Times New Roman" w:ascii="Times New Roman" w:hAnsi="Times New Roman"/>
                <w:color w:val="auto"/>
                <w:sz w:val="28"/>
                <w:szCs w:val="28"/>
              </w:rPr>
              <w:t>РОЗДІЛ 3.</w:t>
            </w:r>
          </w:p>
        </w:tc>
        <w:tc>
          <w:tcPr>
            <w:tcW w:w="6280" w:type="dxa"/>
            <w:tcBorders/>
            <w:shd w:color="auto" w:fill="auto" w:val="clear"/>
          </w:tcPr>
          <w:p>
            <w:pPr>
              <w:pStyle w:val="Heading2"/>
              <w:widowControl w:val="false"/>
              <w:spacing w:before="40" w:after="0"/>
              <w:ind w:hanging="6" w:left="88"/>
              <w:jc w:val="both"/>
              <w:rPr>
                <w:rFonts w:ascii="Times New Roman" w:hAnsi="Times New Roman" w:cs="Times New Roman"/>
                <w:b/>
                <w:color w:val="auto"/>
                <w:sz w:val="28"/>
                <w:szCs w:val="28"/>
              </w:rPr>
            </w:pPr>
            <w:r>
              <w:rPr>
                <w:rFonts w:cs="Times New Roman" w:ascii="Times New Roman" w:hAnsi="Times New Roman"/>
                <w:color w:val="auto"/>
                <w:sz w:val="28"/>
                <w:szCs w:val="28"/>
                <w:lang w:eastAsia="uk-UA"/>
              </w:rPr>
              <w:t>Порядок здійснення благоустрою та вимоги до утримання територій об’єктів благоустрою</w:t>
            </w:r>
          </w:p>
        </w:tc>
        <w:tc>
          <w:tcPr>
            <w:tcW w:w="1227" w:type="dxa"/>
            <w:tcBorders/>
            <w:shd w:color="auto" w:fill="auto" w:val="clear"/>
          </w:tcPr>
          <w:p>
            <w:pPr>
              <w:pStyle w:val="Style19"/>
              <w:spacing w:before="0" w:after="200"/>
              <w:jc w:val="center"/>
              <w:textAlignment w:val="center"/>
              <w:rPr>
                <w:rFonts w:ascii="Times New Roman" w:hAnsi="Times New Roman" w:cs="Times New Roman"/>
                <w:sz w:val="28"/>
                <w:szCs w:val="28"/>
              </w:rPr>
            </w:pPr>
            <w:r>
              <w:rPr>
                <w:rFonts w:cs="Times New Roman" w:ascii="Times New Roman" w:hAnsi="Times New Roman"/>
                <w:sz w:val="28"/>
                <w:szCs w:val="28"/>
              </w:rPr>
              <w:t>9</w:t>
            </w:r>
          </w:p>
        </w:tc>
      </w:tr>
      <w:tr>
        <w:trPr/>
        <w:tc>
          <w:tcPr>
            <w:tcW w:w="2132" w:type="dxa"/>
            <w:tcBorders/>
            <w:shd w:color="auto" w:fill="auto" w:val="clear"/>
          </w:tcPr>
          <w:p>
            <w:pPr>
              <w:pStyle w:val="Normal"/>
              <w:widowControl w:val="false"/>
              <w:spacing w:before="0" w:after="0"/>
              <w:ind w:hanging="567" w:left="1217"/>
              <w:jc w:val="both"/>
              <w:textAlignment w:val="center"/>
              <w:rPr>
                <w:rFonts w:ascii="Times New Roman" w:hAnsi="Times New Roman" w:cs="Times New Roman"/>
                <w:b/>
                <w:sz w:val="28"/>
                <w:szCs w:val="28"/>
              </w:rPr>
            </w:pPr>
            <w:r>
              <w:rPr>
                <w:rFonts w:cs="Times New Roman" w:ascii="Times New Roman" w:hAnsi="Times New Roman"/>
                <w:b/>
                <w:sz w:val="28"/>
                <w:szCs w:val="28"/>
              </w:rPr>
            </w:r>
          </w:p>
        </w:tc>
        <w:tc>
          <w:tcPr>
            <w:tcW w:w="6280" w:type="dxa"/>
            <w:tcBorders/>
            <w:shd w:color="auto" w:fill="auto" w:val="clear"/>
          </w:tcPr>
          <w:p>
            <w:pPr>
              <w:pStyle w:val="Normal"/>
              <w:widowControl w:val="false"/>
              <w:spacing w:before="0" w:after="0"/>
              <w:ind w:hanging="514" w:left="514"/>
              <w:jc w:val="both"/>
              <w:textAlignment w:val="center"/>
              <w:rPr>
                <w:rFonts w:ascii="Times New Roman" w:hAnsi="Times New Roman" w:cs="Times New Roman"/>
                <w:sz w:val="28"/>
                <w:szCs w:val="28"/>
              </w:rPr>
            </w:pPr>
            <w:bookmarkStart w:id="9" w:name="_GoBack4_Copy_1"/>
            <w:bookmarkEnd w:id="9"/>
            <w:r>
              <w:rPr>
                <w:rFonts w:cs="Times New Roman" w:ascii="Times New Roman" w:hAnsi="Times New Roman"/>
                <w:sz w:val="28"/>
                <w:szCs w:val="28"/>
              </w:rPr>
              <w:t>3.1. Прибудинкова територія багатоквартирного житлового будинку</w:t>
            </w:r>
          </w:p>
        </w:tc>
        <w:tc>
          <w:tcPr>
            <w:tcW w:w="1227" w:type="dxa"/>
            <w:tcBorders/>
            <w:shd w:color="auto" w:fill="auto" w:val="clear"/>
          </w:tcPr>
          <w:p>
            <w:pPr>
              <w:pStyle w:val="Style19"/>
              <w:spacing w:before="0" w:after="200"/>
              <w:jc w:val="center"/>
              <w:textAlignment w:val="center"/>
              <w:rPr>
                <w:rFonts w:ascii="Times New Roman" w:hAnsi="Times New Roman" w:cs="Times New Roman"/>
                <w:sz w:val="28"/>
                <w:szCs w:val="28"/>
              </w:rPr>
            </w:pPr>
            <w:r>
              <w:rPr>
                <w:rFonts w:cs="Times New Roman" w:ascii="Times New Roman" w:hAnsi="Times New Roman"/>
                <w:sz w:val="28"/>
                <w:szCs w:val="28"/>
              </w:rPr>
              <w:t>9</w:t>
            </w:r>
          </w:p>
        </w:tc>
      </w:tr>
      <w:tr>
        <w:trPr/>
        <w:tc>
          <w:tcPr>
            <w:tcW w:w="2132" w:type="dxa"/>
            <w:tcBorders/>
            <w:shd w:color="auto" w:fill="auto" w:val="clear"/>
          </w:tcPr>
          <w:p>
            <w:pPr>
              <w:pStyle w:val="Normal"/>
              <w:widowControl w:val="false"/>
              <w:spacing w:before="0" w:after="0"/>
              <w:ind w:hanging="567" w:left="1217"/>
              <w:jc w:val="both"/>
              <w:textAlignment w:val="center"/>
              <w:rPr>
                <w:rFonts w:ascii="Times New Roman" w:hAnsi="Times New Roman" w:cs="Times New Roman"/>
                <w:b/>
                <w:sz w:val="28"/>
                <w:szCs w:val="28"/>
              </w:rPr>
            </w:pPr>
            <w:r>
              <w:rPr>
                <w:rFonts w:cs="Times New Roman" w:ascii="Times New Roman" w:hAnsi="Times New Roman"/>
                <w:b/>
                <w:sz w:val="28"/>
                <w:szCs w:val="28"/>
              </w:rPr>
            </w:r>
          </w:p>
        </w:tc>
        <w:tc>
          <w:tcPr>
            <w:tcW w:w="6280" w:type="dxa"/>
            <w:tcBorders/>
            <w:shd w:color="auto" w:fill="auto" w:val="clear"/>
          </w:tcPr>
          <w:p>
            <w:pPr>
              <w:pStyle w:val="Normal"/>
              <w:widowControl w:val="false"/>
              <w:spacing w:before="0" w:after="0"/>
              <w:jc w:val="both"/>
              <w:textAlignment w:val="center"/>
              <w:rPr>
                <w:rFonts w:ascii="Times New Roman" w:hAnsi="Times New Roman" w:cs="Times New Roman"/>
                <w:sz w:val="28"/>
                <w:szCs w:val="28"/>
              </w:rPr>
            </w:pPr>
            <w:r>
              <w:rPr>
                <w:rFonts w:cs="Times New Roman" w:ascii="Times New Roman" w:hAnsi="Times New Roman"/>
                <w:sz w:val="28"/>
                <w:szCs w:val="28"/>
              </w:rPr>
              <w:t>3.2. Благоустрій в приватному житловому секторі</w:t>
            </w:r>
          </w:p>
        </w:tc>
        <w:tc>
          <w:tcPr>
            <w:tcW w:w="1227" w:type="dxa"/>
            <w:tcBorders/>
            <w:shd w:color="auto" w:fill="auto" w:val="clear"/>
          </w:tcPr>
          <w:p>
            <w:pPr>
              <w:pStyle w:val="Style19"/>
              <w:spacing w:before="0" w:after="200"/>
              <w:jc w:val="center"/>
              <w:textAlignment w:val="center"/>
              <w:rPr>
                <w:rFonts w:ascii="Times New Roman" w:hAnsi="Times New Roman" w:cs="Times New Roman"/>
                <w:sz w:val="28"/>
                <w:szCs w:val="28"/>
              </w:rPr>
            </w:pPr>
            <w:r>
              <w:rPr>
                <w:rFonts w:cs="Times New Roman" w:ascii="Times New Roman" w:hAnsi="Times New Roman"/>
                <w:sz w:val="28"/>
                <w:szCs w:val="28"/>
              </w:rPr>
              <w:t>11</w:t>
            </w:r>
          </w:p>
        </w:tc>
      </w:tr>
      <w:tr>
        <w:trPr/>
        <w:tc>
          <w:tcPr>
            <w:tcW w:w="2132" w:type="dxa"/>
            <w:tcBorders/>
            <w:shd w:color="auto" w:fill="auto" w:val="clear"/>
          </w:tcPr>
          <w:p>
            <w:pPr>
              <w:pStyle w:val="Normal"/>
              <w:widowControl w:val="false"/>
              <w:spacing w:before="0" w:after="0"/>
              <w:ind w:hanging="567" w:left="1217"/>
              <w:jc w:val="both"/>
              <w:textAlignment w:val="center"/>
              <w:rPr>
                <w:rFonts w:ascii="Times New Roman" w:hAnsi="Times New Roman" w:cs="Times New Roman"/>
                <w:b/>
                <w:sz w:val="28"/>
                <w:szCs w:val="28"/>
              </w:rPr>
            </w:pPr>
            <w:r>
              <w:rPr>
                <w:rFonts w:cs="Times New Roman" w:ascii="Times New Roman" w:hAnsi="Times New Roman"/>
                <w:b/>
                <w:sz w:val="28"/>
                <w:szCs w:val="28"/>
              </w:rPr>
            </w:r>
          </w:p>
        </w:tc>
        <w:tc>
          <w:tcPr>
            <w:tcW w:w="6280" w:type="dxa"/>
            <w:tcBorders/>
            <w:shd w:color="auto" w:fill="auto" w:val="clear"/>
          </w:tcPr>
          <w:p>
            <w:pPr>
              <w:pStyle w:val="Normal"/>
              <w:widowControl w:val="false"/>
              <w:spacing w:before="0" w:after="0"/>
              <w:ind w:hanging="514" w:left="514"/>
              <w:jc w:val="both"/>
              <w:textAlignment w:val="center"/>
              <w:rPr>
                <w:rFonts w:ascii="Times New Roman" w:hAnsi="Times New Roman" w:cs="Times New Roman"/>
                <w:sz w:val="28"/>
                <w:szCs w:val="28"/>
              </w:rPr>
            </w:pPr>
            <w:r>
              <w:rPr>
                <w:rFonts w:cs="Times New Roman" w:ascii="Times New Roman" w:hAnsi="Times New Roman"/>
                <w:sz w:val="28"/>
                <w:szCs w:val="28"/>
              </w:rPr>
              <w:t>3.3. Благоустрій парків, рекреаційних зон, садів, скверів, майданчиків для дозвілля та відпочинку</w:t>
            </w:r>
          </w:p>
        </w:tc>
        <w:tc>
          <w:tcPr>
            <w:tcW w:w="1227" w:type="dxa"/>
            <w:tcBorders/>
            <w:shd w:color="auto" w:fill="auto" w:val="clear"/>
          </w:tcPr>
          <w:p>
            <w:pPr>
              <w:pStyle w:val="Style19"/>
              <w:spacing w:before="0" w:after="200"/>
              <w:jc w:val="center"/>
              <w:textAlignment w:val="center"/>
              <w:rPr>
                <w:rFonts w:ascii="Times New Roman" w:hAnsi="Times New Roman" w:cs="Times New Roman"/>
                <w:sz w:val="28"/>
                <w:szCs w:val="28"/>
              </w:rPr>
            </w:pPr>
            <w:r>
              <w:rPr>
                <w:rFonts w:cs="Times New Roman" w:ascii="Times New Roman" w:hAnsi="Times New Roman"/>
                <w:sz w:val="28"/>
                <w:szCs w:val="28"/>
              </w:rPr>
              <w:t>12</w:t>
            </w:r>
          </w:p>
        </w:tc>
      </w:tr>
      <w:tr>
        <w:trPr/>
        <w:tc>
          <w:tcPr>
            <w:tcW w:w="2132" w:type="dxa"/>
            <w:tcBorders/>
            <w:shd w:color="auto" w:fill="auto" w:val="clear"/>
          </w:tcPr>
          <w:p>
            <w:pPr>
              <w:pStyle w:val="Normal"/>
              <w:widowControl w:val="false"/>
              <w:spacing w:before="0" w:after="0"/>
              <w:ind w:hanging="567" w:left="1217"/>
              <w:jc w:val="both"/>
              <w:textAlignment w:val="center"/>
              <w:rPr>
                <w:rFonts w:ascii="Times New Roman" w:hAnsi="Times New Roman" w:cs="Times New Roman"/>
                <w:b/>
                <w:sz w:val="28"/>
                <w:szCs w:val="28"/>
              </w:rPr>
            </w:pPr>
            <w:r>
              <w:rPr>
                <w:rFonts w:cs="Times New Roman" w:ascii="Times New Roman" w:hAnsi="Times New Roman"/>
                <w:b/>
                <w:sz w:val="28"/>
                <w:szCs w:val="28"/>
              </w:rPr>
            </w:r>
          </w:p>
        </w:tc>
        <w:tc>
          <w:tcPr>
            <w:tcW w:w="6280" w:type="dxa"/>
            <w:tcBorders/>
            <w:shd w:color="auto" w:fill="auto" w:val="clear"/>
          </w:tcPr>
          <w:p>
            <w:pPr>
              <w:pStyle w:val="Normal"/>
              <w:widowControl w:val="false"/>
              <w:spacing w:before="0" w:after="0"/>
              <w:ind w:hanging="514" w:left="514"/>
              <w:jc w:val="both"/>
              <w:textAlignment w:val="center"/>
              <w:rPr>
                <w:rFonts w:ascii="Times New Roman" w:hAnsi="Times New Roman" w:cs="Times New Roman"/>
                <w:sz w:val="28"/>
                <w:szCs w:val="28"/>
              </w:rPr>
            </w:pPr>
            <w:r>
              <w:rPr>
                <w:rFonts w:cs="Times New Roman" w:ascii="Times New Roman" w:hAnsi="Times New Roman"/>
                <w:sz w:val="28"/>
                <w:szCs w:val="28"/>
              </w:rPr>
              <w:t>3.4. Благоустрій територій об’єктів культурної спадщини</w:t>
            </w:r>
          </w:p>
        </w:tc>
        <w:tc>
          <w:tcPr>
            <w:tcW w:w="1227" w:type="dxa"/>
            <w:tcBorders/>
            <w:shd w:color="auto" w:fill="auto" w:val="clear"/>
          </w:tcPr>
          <w:p>
            <w:pPr>
              <w:pStyle w:val="Style19"/>
              <w:spacing w:before="0" w:after="200"/>
              <w:jc w:val="center"/>
              <w:textAlignment w:val="center"/>
              <w:rPr>
                <w:rFonts w:ascii="Times New Roman" w:hAnsi="Times New Roman" w:cs="Times New Roman"/>
                <w:sz w:val="28"/>
                <w:szCs w:val="28"/>
              </w:rPr>
            </w:pPr>
            <w:r>
              <w:rPr>
                <w:rFonts w:cs="Times New Roman" w:ascii="Times New Roman" w:hAnsi="Times New Roman"/>
                <w:sz w:val="28"/>
                <w:szCs w:val="28"/>
              </w:rPr>
              <w:t>13</w:t>
            </w:r>
          </w:p>
        </w:tc>
      </w:tr>
      <w:tr>
        <w:trPr/>
        <w:tc>
          <w:tcPr>
            <w:tcW w:w="2132" w:type="dxa"/>
            <w:tcBorders/>
            <w:shd w:color="auto" w:fill="auto" w:val="clear"/>
          </w:tcPr>
          <w:p>
            <w:pPr>
              <w:pStyle w:val="Normal"/>
              <w:widowControl w:val="false"/>
              <w:spacing w:before="0" w:after="0"/>
              <w:ind w:hanging="567" w:left="1217"/>
              <w:jc w:val="both"/>
              <w:textAlignment w:val="center"/>
              <w:rPr>
                <w:rFonts w:ascii="Times New Roman" w:hAnsi="Times New Roman" w:cs="Times New Roman"/>
                <w:b/>
                <w:spacing w:val="-10"/>
                <w:sz w:val="28"/>
                <w:szCs w:val="28"/>
              </w:rPr>
            </w:pPr>
            <w:r>
              <w:rPr>
                <w:rFonts w:cs="Times New Roman" w:ascii="Times New Roman" w:hAnsi="Times New Roman"/>
                <w:b/>
                <w:spacing w:val="-10"/>
                <w:sz w:val="28"/>
                <w:szCs w:val="28"/>
              </w:rPr>
            </w:r>
          </w:p>
        </w:tc>
        <w:tc>
          <w:tcPr>
            <w:tcW w:w="6280" w:type="dxa"/>
            <w:tcBorders/>
            <w:shd w:color="auto" w:fill="auto" w:val="clear"/>
          </w:tcPr>
          <w:p>
            <w:pPr>
              <w:pStyle w:val="Normal"/>
              <w:widowControl w:val="false"/>
              <w:spacing w:before="0" w:after="0"/>
              <w:ind w:hanging="514" w:left="514"/>
              <w:jc w:val="both"/>
              <w:textAlignment w:val="center"/>
              <w:rPr>
                <w:rFonts w:ascii="Times New Roman" w:hAnsi="Times New Roman" w:cs="Times New Roman"/>
                <w:spacing w:val="-10"/>
                <w:sz w:val="28"/>
                <w:szCs w:val="28"/>
              </w:rPr>
            </w:pPr>
            <w:r>
              <w:rPr>
                <w:rFonts w:cs="Times New Roman" w:ascii="Times New Roman" w:hAnsi="Times New Roman"/>
                <w:spacing w:val="-10"/>
                <w:sz w:val="28"/>
                <w:szCs w:val="28"/>
              </w:rPr>
              <w:t>3.5. Утримання та ремонт об’єктів благоустрою вулично-дорожньої мережі</w:t>
            </w:r>
          </w:p>
        </w:tc>
        <w:tc>
          <w:tcPr>
            <w:tcW w:w="1227" w:type="dxa"/>
            <w:tcBorders/>
            <w:shd w:color="auto" w:fill="auto" w:val="clear"/>
          </w:tcPr>
          <w:p>
            <w:pPr>
              <w:pStyle w:val="Style19"/>
              <w:spacing w:before="0" w:after="200"/>
              <w:jc w:val="center"/>
              <w:rPr>
                <w:rFonts w:ascii="Times New Roman" w:hAnsi="Times New Roman" w:cs="Times New Roman"/>
                <w:sz w:val="28"/>
                <w:szCs w:val="28"/>
              </w:rPr>
            </w:pPr>
            <w:r>
              <w:rPr>
                <w:rFonts w:cs="Times New Roman" w:ascii="Times New Roman" w:hAnsi="Times New Roman"/>
                <w:sz w:val="28"/>
                <w:szCs w:val="28"/>
              </w:rPr>
              <w:t>14</w:t>
            </w:r>
          </w:p>
        </w:tc>
      </w:tr>
      <w:tr>
        <w:trPr/>
        <w:tc>
          <w:tcPr>
            <w:tcW w:w="2132" w:type="dxa"/>
            <w:tcBorders/>
            <w:shd w:color="auto" w:fill="auto" w:val="clear"/>
          </w:tcPr>
          <w:p>
            <w:pPr>
              <w:pStyle w:val="Normal"/>
              <w:widowControl w:val="false"/>
              <w:spacing w:before="0" w:after="0"/>
              <w:ind w:hanging="567" w:left="1217"/>
              <w:jc w:val="both"/>
              <w:textAlignment w:val="center"/>
              <w:rPr>
                <w:rFonts w:ascii="Times New Roman" w:hAnsi="Times New Roman" w:cs="Times New Roman"/>
                <w:b/>
                <w:sz w:val="28"/>
                <w:szCs w:val="28"/>
              </w:rPr>
            </w:pPr>
            <w:r>
              <w:rPr>
                <w:rFonts w:cs="Times New Roman" w:ascii="Times New Roman" w:hAnsi="Times New Roman"/>
                <w:b/>
                <w:sz w:val="28"/>
                <w:szCs w:val="28"/>
              </w:rPr>
            </w:r>
          </w:p>
        </w:tc>
        <w:tc>
          <w:tcPr>
            <w:tcW w:w="6280" w:type="dxa"/>
            <w:tcBorders/>
            <w:shd w:color="auto" w:fill="auto" w:val="clear"/>
          </w:tcPr>
          <w:p>
            <w:pPr>
              <w:pStyle w:val="Normal"/>
              <w:widowControl w:val="false"/>
              <w:spacing w:before="0" w:after="0"/>
              <w:ind w:hanging="514" w:left="514"/>
              <w:jc w:val="both"/>
              <w:textAlignment w:val="center"/>
              <w:rPr>
                <w:rFonts w:ascii="Times New Roman" w:hAnsi="Times New Roman" w:cs="Times New Roman"/>
                <w:sz w:val="28"/>
                <w:szCs w:val="28"/>
              </w:rPr>
            </w:pPr>
            <w:r>
              <w:rPr>
                <w:rFonts w:cs="Times New Roman" w:ascii="Times New Roman" w:hAnsi="Times New Roman"/>
                <w:sz w:val="28"/>
                <w:szCs w:val="28"/>
              </w:rPr>
              <w:t>3.6. Утримання автостоянок та майданчиків для паркування</w:t>
            </w:r>
          </w:p>
        </w:tc>
        <w:tc>
          <w:tcPr>
            <w:tcW w:w="1227" w:type="dxa"/>
            <w:tcBorders/>
            <w:shd w:color="auto" w:fill="auto" w:val="clear"/>
          </w:tcPr>
          <w:p>
            <w:pPr>
              <w:pStyle w:val="Style19"/>
              <w:spacing w:before="0" w:after="200"/>
              <w:jc w:val="center"/>
              <w:rPr>
                <w:rFonts w:ascii="Times New Roman" w:hAnsi="Times New Roman" w:cs="Times New Roman"/>
                <w:sz w:val="28"/>
                <w:szCs w:val="28"/>
              </w:rPr>
            </w:pPr>
            <w:r>
              <w:rPr>
                <w:rFonts w:cs="Times New Roman" w:ascii="Times New Roman" w:hAnsi="Times New Roman"/>
                <w:sz w:val="28"/>
                <w:szCs w:val="28"/>
              </w:rPr>
              <w:t>17</w:t>
            </w:r>
          </w:p>
        </w:tc>
      </w:tr>
      <w:tr>
        <w:trPr/>
        <w:tc>
          <w:tcPr>
            <w:tcW w:w="2132" w:type="dxa"/>
            <w:tcBorders/>
            <w:shd w:color="auto" w:fill="auto" w:val="clear"/>
          </w:tcPr>
          <w:p>
            <w:pPr>
              <w:pStyle w:val="Normal"/>
              <w:widowControl w:val="false"/>
              <w:spacing w:before="0" w:after="0"/>
              <w:ind w:hanging="567" w:left="1217"/>
              <w:jc w:val="both"/>
              <w:textAlignment w:val="center"/>
              <w:rPr>
                <w:rFonts w:ascii="Times New Roman" w:hAnsi="Times New Roman" w:cs="Times New Roman"/>
                <w:b/>
                <w:sz w:val="28"/>
                <w:szCs w:val="28"/>
              </w:rPr>
            </w:pPr>
            <w:r>
              <w:rPr>
                <w:rFonts w:cs="Times New Roman" w:ascii="Times New Roman" w:hAnsi="Times New Roman"/>
                <w:b/>
                <w:sz w:val="28"/>
                <w:szCs w:val="28"/>
              </w:rPr>
            </w:r>
          </w:p>
        </w:tc>
        <w:tc>
          <w:tcPr>
            <w:tcW w:w="6280" w:type="dxa"/>
            <w:tcBorders/>
            <w:shd w:color="auto" w:fill="auto" w:val="clear"/>
          </w:tcPr>
          <w:p>
            <w:pPr>
              <w:pStyle w:val="Normal"/>
              <w:widowControl w:val="false"/>
              <w:spacing w:before="0" w:after="0"/>
              <w:jc w:val="both"/>
              <w:textAlignment w:val="center"/>
              <w:rPr>
                <w:rFonts w:ascii="Times New Roman" w:hAnsi="Times New Roman" w:cs="Times New Roman"/>
                <w:sz w:val="28"/>
                <w:szCs w:val="28"/>
              </w:rPr>
            </w:pPr>
            <w:r>
              <w:rPr>
                <w:rFonts w:cs="Times New Roman" w:ascii="Times New Roman" w:hAnsi="Times New Roman"/>
                <w:sz w:val="28"/>
                <w:szCs w:val="28"/>
              </w:rPr>
              <w:t>3.7. Велосипедні парковки</w:t>
            </w:r>
          </w:p>
        </w:tc>
        <w:tc>
          <w:tcPr>
            <w:tcW w:w="1227" w:type="dxa"/>
            <w:tcBorders/>
            <w:shd w:color="auto" w:fill="auto" w:val="clear"/>
          </w:tcPr>
          <w:p>
            <w:pPr>
              <w:pStyle w:val="Style19"/>
              <w:spacing w:before="0" w:after="200"/>
              <w:jc w:val="center"/>
              <w:rPr>
                <w:rFonts w:ascii="Times New Roman" w:hAnsi="Times New Roman" w:cs="Times New Roman"/>
                <w:sz w:val="28"/>
                <w:szCs w:val="28"/>
              </w:rPr>
            </w:pPr>
            <w:r>
              <w:rPr>
                <w:rFonts w:cs="Times New Roman" w:ascii="Times New Roman" w:hAnsi="Times New Roman"/>
                <w:sz w:val="28"/>
                <w:szCs w:val="28"/>
              </w:rPr>
              <w:t>18</w:t>
            </w:r>
          </w:p>
        </w:tc>
      </w:tr>
      <w:tr>
        <w:trPr/>
        <w:tc>
          <w:tcPr>
            <w:tcW w:w="2132" w:type="dxa"/>
            <w:tcBorders/>
            <w:shd w:color="auto" w:fill="auto" w:val="clear"/>
          </w:tcPr>
          <w:p>
            <w:pPr>
              <w:pStyle w:val="Normal"/>
              <w:widowControl w:val="false"/>
              <w:spacing w:before="0" w:after="0"/>
              <w:ind w:hanging="567" w:left="1217"/>
              <w:jc w:val="both"/>
              <w:textAlignment w:val="center"/>
              <w:rPr>
                <w:rFonts w:ascii="Times New Roman" w:hAnsi="Times New Roman" w:cs="Times New Roman"/>
                <w:b/>
                <w:sz w:val="28"/>
                <w:szCs w:val="28"/>
              </w:rPr>
            </w:pPr>
            <w:r>
              <w:rPr>
                <w:rFonts w:cs="Times New Roman" w:ascii="Times New Roman" w:hAnsi="Times New Roman"/>
                <w:b/>
                <w:sz w:val="28"/>
                <w:szCs w:val="28"/>
              </w:rPr>
            </w:r>
          </w:p>
        </w:tc>
        <w:tc>
          <w:tcPr>
            <w:tcW w:w="6280" w:type="dxa"/>
            <w:tcBorders/>
            <w:shd w:color="auto" w:fill="auto" w:val="clear"/>
          </w:tcPr>
          <w:p>
            <w:pPr>
              <w:pStyle w:val="Normal"/>
              <w:widowControl w:val="false"/>
              <w:spacing w:before="0" w:after="0"/>
              <w:ind w:hanging="514" w:left="514"/>
              <w:jc w:val="both"/>
              <w:textAlignment w:val="center"/>
              <w:rPr>
                <w:rFonts w:ascii="Times New Roman" w:hAnsi="Times New Roman" w:cs="Times New Roman"/>
                <w:sz w:val="28"/>
                <w:szCs w:val="28"/>
              </w:rPr>
            </w:pPr>
            <w:r>
              <w:rPr>
                <w:rFonts w:cs="Times New Roman" w:ascii="Times New Roman" w:hAnsi="Times New Roman"/>
                <w:sz w:val="28"/>
                <w:szCs w:val="28"/>
              </w:rPr>
              <w:t>3.8. Утримання кладовищ, а також інших місць поховання</w:t>
            </w:r>
          </w:p>
        </w:tc>
        <w:tc>
          <w:tcPr>
            <w:tcW w:w="1227" w:type="dxa"/>
            <w:tcBorders/>
            <w:shd w:color="auto" w:fill="auto" w:val="clear"/>
          </w:tcPr>
          <w:p>
            <w:pPr>
              <w:pStyle w:val="Style19"/>
              <w:spacing w:before="0" w:after="200"/>
              <w:jc w:val="center"/>
              <w:rPr>
                <w:rFonts w:ascii="Times New Roman" w:hAnsi="Times New Roman" w:cs="Times New Roman"/>
                <w:sz w:val="28"/>
                <w:szCs w:val="28"/>
              </w:rPr>
            </w:pPr>
            <w:r>
              <w:rPr>
                <w:rFonts w:cs="Times New Roman" w:ascii="Times New Roman" w:hAnsi="Times New Roman"/>
                <w:sz w:val="28"/>
                <w:szCs w:val="28"/>
              </w:rPr>
              <w:t>18</w:t>
            </w:r>
          </w:p>
        </w:tc>
      </w:tr>
      <w:tr>
        <w:trPr/>
        <w:tc>
          <w:tcPr>
            <w:tcW w:w="2132" w:type="dxa"/>
            <w:tcBorders/>
            <w:shd w:color="auto" w:fill="auto" w:val="clear"/>
          </w:tcPr>
          <w:p>
            <w:pPr>
              <w:pStyle w:val="Normal"/>
              <w:widowControl w:val="false"/>
              <w:spacing w:before="0" w:after="0"/>
              <w:ind w:hanging="567" w:left="1217"/>
              <w:jc w:val="both"/>
              <w:textAlignment w:val="center"/>
              <w:rPr>
                <w:rFonts w:ascii="Times New Roman" w:hAnsi="Times New Roman" w:cs="Times New Roman"/>
                <w:b/>
                <w:sz w:val="28"/>
                <w:szCs w:val="28"/>
              </w:rPr>
            </w:pPr>
            <w:r>
              <w:rPr>
                <w:rFonts w:cs="Times New Roman" w:ascii="Times New Roman" w:hAnsi="Times New Roman"/>
                <w:b/>
                <w:sz w:val="28"/>
                <w:szCs w:val="28"/>
              </w:rPr>
            </w:r>
          </w:p>
        </w:tc>
        <w:tc>
          <w:tcPr>
            <w:tcW w:w="6280" w:type="dxa"/>
            <w:tcBorders/>
            <w:shd w:color="auto" w:fill="auto" w:val="clear"/>
          </w:tcPr>
          <w:p>
            <w:pPr>
              <w:pStyle w:val="Normal"/>
              <w:widowControl w:val="false"/>
              <w:spacing w:before="0" w:after="0"/>
              <w:ind w:hanging="514" w:left="514"/>
              <w:jc w:val="both"/>
              <w:textAlignment w:val="center"/>
              <w:rPr>
                <w:rFonts w:ascii="Times New Roman" w:hAnsi="Times New Roman" w:cs="Times New Roman"/>
                <w:sz w:val="28"/>
                <w:szCs w:val="28"/>
              </w:rPr>
            </w:pPr>
            <w:r>
              <w:rPr>
                <w:rFonts w:cs="Times New Roman" w:ascii="Times New Roman" w:hAnsi="Times New Roman"/>
                <w:sz w:val="28"/>
                <w:szCs w:val="28"/>
              </w:rPr>
              <w:t>3.9. Утримання майданчиків, зон для вигулу та здійснення вигулу домашніх тварин</w:t>
            </w:r>
          </w:p>
        </w:tc>
        <w:tc>
          <w:tcPr>
            <w:tcW w:w="1227" w:type="dxa"/>
            <w:tcBorders/>
            <w:shd w:color="auto" w:fill="auto" w:val="clear"/>
          </w:tcPr>
          <w:p>
            <w:pPr>
              <w:pStyle w:val="Style19"/>
              <w:spacing w:before="0" w:after="200"/>
              <w:jc w:val="center"/>
              <w:rPr>
                <w:rFonts w:ascii="Times New Roman" w:hAnsi="Times New Roman" w:cs="Times New Roman"/>
                <w:sz w:val="28"/>
                <w:szCs w:val="28"/>
              </w:rPr>
            </w:pPr>
            <w:r>
              <w:rPr>
                <w:rFonts w:cs="Times New Roman" w:ascii="Times New Roman" w:hAnsi="Times New Roman"/>
                <w:sz w:val="28"/>
                <w:szCs w:val="28"/>
              </w:rPr>
              <w:t>19</w:t>
            </w:r>
          </w:p>
        </w:tc>
      </w:tr>
      <w:tr>
        <w:trPr/>
        <w:tc>
          <w:tcPr>
            <w:tcW w:w="2132" w:type="dxa"/>
            <w:tcBorders/>
            <w:shd w:color="auto" w:fill="auto" w:val="clear"/>
          </w:tcPr>
          <w:p>
            <w:pPr>
              <w:pStyle w:val="Normal"/>
              <w:widowControl w:val="false"/>
              <w:spacing w:before="0" w:after="0"/>
              <w:ind w:hanging="567" w:left="1217"/>
              <w:jc w:val="both"/>
              <w:textAlignment w:val="center"/>
              <w:rPr>
                <w:rFonts w:ascii="Times New Roman" w:hAnsi="Times New Roman" w:cs="Times New Roman"/>
                <w:b/>
                <w:sz w:val="28"/>
                <w:szCs w:val="28"/>
              </w:rPr>
            </w:pPr>
            <w:r>
              <w:rPr>
                <w:rFonts w:cs="Times New Roman" w:ascii="Times New Roman" w:hAnsi="Times New Roman"/>
                <w:b/>
                <w:sz w:val="28"/>
                <w:szCs w:val="28"/>
              </w:rPr>
            </w:r>
          </w:p>
        </w:tc>
        <w:tc>
          <w:tcPr>
            <w:tcW w:w="6280" w:type="dxa"/>
            <w:tcBorders/>
            <w:shd w:color="auto" w:fill="auto" w:val="clear"/>
          </w:tcPr>
          <w:p>
            <w:pPr>
              <w:pStyle w:val="Normal"/>
              <w:widowControl w:val="false"/>
              <w:spacing w:before="0" w:after="0"/>
              <w:ind w:hanging="655" w:left="655"/>
              <w:jc w:val="both"/>
              <w:textAlignment w:val="center"/>
              <w:rPr>
                <w:rFonts w:ascii="Times New Roman" w:hAnsi="Times New Roman" w:cs="Times New Roman"/>
                <w:sz w:val="28"/>
                <w:szCs w:val="28"/>
              </w:rPr>
            </w:pPr>
            <w:r>
              <w:rPr>
                <w:rFonts w:cs="Times New Roman" w:ascii="Times New Roman" w:hAnsi="Times New Roman"/>
                <w:sz w:val="28"/>
                <w:szCs w:val="28"/>
              </w:rPr>
              <w:t>3.10. </w:t>
            </w:r>
            <w:r>
              <w:rPr>
                <w:rFonts w:eastAsia="Times New Roman" w:cs="Times New Roman" w:ascii="Times New Roman" w:hAnsi="Times New Roman"/>
                <w:sz w:val="28"/>
                <w:szCs w:val="28"/>
              </w:rPr>
              <w:t>Впорядкування територій юридичних осіб, фізичних осіб-підприємців та громадських формувань у сфері благоустрою населених пунктів</w:t>
            </w:r>
          </w:p>
        </w:tc>
        <w:tc>
          <w:tcPr>
            <w:tcW w:w="1227" w:type="dxa"/>
            <w:tcBorders/>
            <w:shd w:color="auto" w:fill="auto" w:val="clear"/>
          </w:tcPr>
          <w:p>
            <w:pPr>
              <w:pStyle w:val="Style19"/>
              <w:spacing w:before="0" w:after="200"/>
              <w:jc w:val="center"/>
              <w:rPr>
                <w:rFonts w:ascii="Times New Roman" w:hAnsi="Times New Roman" w:cs="Times New Roman"/>
                <w:sz w:val="28"/>
                <w:szCs w:val="28"/>
              </w:rPr>
            </w:pPr>
            <w:r>
              <w:rPr>
                <w:rFonts w:cs="Times New Roman" w:ascii="Times New Roman" w:hAnsi="Times New Roman"/>
                <w:sz w:val="28"/>
                <w:szCs w:val="28"/>
              </w:rPr>
              <w:t>19</w:t>
            </w:r>
          </w:p>
        </w:tc>
      </w:tr>
      <w:tr>
        <w:trPr/>
        <w:tc>
          <w:tcPr>
            <w:tcW w:w="2132" w:type="dxa"/>
            <w:tcBorders/>
            <w:shd w:color="auto" w:fill="auto" w:val="clear"/>
          </w:tcPr>
          <w:p>
            <w:pPr>
              <w:pStyle w:val="Normal"/>
              <w:widowControl w:val="false"/>
              <w:spacing w:before="0" w:after="0"/>
              <w:ind w:hanging="567" w:left="1217"/>
              <w:jc w:val="both"/>
              <w:textAlignment w:val="center"/>
              <w:rPr>
                <w:rFonts w:ascii="Times New Roman" w:hAnsi="Times New Roman" w:cs="Times New Roman"/>
                <w:b/>
                <w:sz w:val="28"/>
                <w:szCs w:val="28"/>
              </w:rPr>
            </w:pPr>
            <w:r>
              <w:rPr>
                <w:rFonts w:cs="Times New Roman" w:ascii="Times New Roman" w:hAnsi="Times New Roman"/>
                <w:b/>
                <w:sz w:val="28"/>
                <w:szCs w:val="28"/>
              </w:rPr>
            </w:r>
          </w:p>
        </w:tc>
        <w:tc>
          <w:tcPr>
            <w:tcW w:w="6280" w:type="dxa"/>
            <w:tcBorders/>
            <w:shd w:color="auto" w:fill="auto" w:val="clear"/>
          </w:tcPr>
          <w:p>
            <w:pPr>
              <w:pStyle w:val="Normal"/>
              <w:widowControl w:val="false"/>
              <w:spacing w:before="0" w:after="0"/>
              <w:ind w:hanging="655" w:left="655"/>
              <w:jc w:val="both"/>
              <w:textAlignment w:val="center"/>
              <w:rPr>
                <w:rFonts w:ascii="Times New Roman" w:hAnsi="Times New Roman" w:cs="Times New Roman"/>
                <w:sz w:val="28"/>
                <w:szCs w:val="28"/>
              </w:rPr>
            </w:pPr>
            <w:r>
              <w:rPr>
                <w:rFonts w:cs="Times New Roman" w:ascii="Times New Roman" w:hAnsi="Times New Roman"/>
                <w:sz w:val="28"/>
                <w:szCs w:val="28"/>
              </w:rPr>
              <w:t>3.11. Забезпечення благоустрою біля об’єктів будівництва</w:t>
            </w:r>
          </w:p>
        </w:tc>
        <w:tc>
          <w:tcPr>
            <w:tcW w:w="1227" w:type="dxa"/>
            <w:tcBorders/>
            <w:shd w:color="auto" w:fill="auto" w:val="clear"/>
          </w:tcPr>
          <w:p>
            <w:pPr>
              <w:pStyle w:val="Style19"/>
              <w:spacing w:before="0" w:after="200"/>
              <w:jc w:val="center"/>
              <w:rPr>
                <w:rFonts w:ascii="Times New Roman" w:hAnsi="Times New Roman" w:cs="Times New Roman"/>
                <w:sz w:val="28"/>
                <w:szCs w:val="28"/>
              </w:rPr>
            </w:pPr>
            <w:r>
              <w:rPr>
                <w:rFonts w:cs="Times New Roman" w:ascii="Times New Roman" w:hAnsi="Times New Roman"/>
                <w:sz w:val="28"/>
                <w:szCs w:val="28"/>
              </w:rPr>
              <w:t>22</w:t>
            </w:r>
          </w:p>
        </w:tc>
      </w:tr>
      <w:tr>
        <w:trPr/>
        <w:tc>
          <w:tcPr>
            <w:tcW w:w="2132" w:type="dxa"/>
            <w:tcBorders/>
            <w:shd w:color="auto" w:fill="auto" w:val="clear"/>
          </w:tcPr>
          <w:p>
            <w:pPr>
              <w:pStyle w:val="Heading2"/>
              <w:widowControl w:val="false"/>
              <w:spacing w:before="40" w:after="0"/>
              <w:ind w:hanging="1418" w:left="1500"/>
              <w:jc w:val="both"/>
              <w:rPr>
                <w:rStyle w:val="2"/>
                <w:rFonts w:ascii="Times New Roman" w:hAnsi="Times New Roman" w:cs="Times New Roman"/>
                <w:b/>
                <w:color w:val="auto"/>
                <w:sz w:val="28"/>
                <w:szCs w:val="28"/>
              </w:rPr>
            </w:pPr>
            <w:r>
              <w:rPr>
                <w:rStyle w:val="2"/>
                <w:rFonts w:cs="Times New Roman" w:ascii="Times New Roman" w:hAnsi="Times New Roman"/>
                <w:color w:val="auto"/>
                <w:sz w:val="28"/>
                <w:szCs w:val="28"/>
              </w:rPr>
              <w:t>РОЗДІЛ 4.</w:t>
            </w:r>
          </w:p>
        </w:tc>
        <w:tc>
          <w:tcPr>
            <w:tcW w:w="6280" w:type="dxa"/>
            <w:tcBorders/>
            <w:shd w:color="auto" w:fill="auto" w:val="clear"/>
          </w:tcPr>
          <w:p>
            <w:pPr>
              <w:pStyle w:val="Heading2"/>
              <w:widowControl w:val="false"/>
              <w:spacing w:before="40" w:after="0"/>
              <w:ind w:hanging="6" w:left="88"/>
              <w:jc w:val="both"/>
              <w:rPr>
                <w:rFonts w:ascii="Times New Roman" w:hAnsi="Times New Roman" w:cs="Times New Roman"/>
                <w:b/>
                <w:color w:val="auto"/>
                <w:sz w:val="28"/>
                <w:szCs w:val="28"/>
              </w:rPr>
            </w:pPr>
            <w:r>
              <w:rPr>
                <w:rFonts w:cs="Times New Roman" w:ascii="Times New Roman" w:hAnsi="Times New Roman"/>
                <w:color w:val="auto"/>
                <w:spacing w:val="-8"/>
                <w:sz w:val="28"/>
                <w:szCs w:val="28"/>
              </w:rPr>
              <w:t>Вимоги до утримання зелених насаджень на об’єктах благоустрою</w:t>
            </w:r>
          </w:p>
        </w:tc>
        <w:tc>
          <w:tcPr>
            <w:tcW w:w="1227" w:type="dxa"/>
            <w:tcBorders/>
            <w:shd w:color="auto" w:fill="auto" w:val="clear"/>
          </w:tcPr>
          <w:p>
            <w:pPr>
              <w:pStyle w:val="Style19"/>
              <w:spacing w:before="0" w:after="200"/>
              <w:jc w:val="center"/>
              <w:rPr>
                <w:rFonts w:ascii="Times New Roman" w:hAnsi="Times New Roman" w:cs="Times New Roman"/>
                <w:sz w:val="28"/>
                <w:szCs w:val="28"/>
              </w:rPr>
            </w:pPr>
            <w:r>
              <w:rPr>
                <w:rFonts w:cs="Times New Roman" w:ascii="Times New Roman" w:hAnsi="Times New Roman"/>
                <w:sz w:val="28"/>
                <w:szCs w:val="28"/>
              </w:rPr>
              <w:t>22</w:t>
            </w:r>
          </w:p>
        </w:tc>
      </w:tr>
      <w:tr>
        <w:trPr/>
        <w:tc>
          <w:tcPr>
            <w:tcW w:w="2132" w:type="dxa"/>
            <w:tcBorders/>
            <w:shd w:color="auto" w:fill="auto" w:val="clear"/>
          </w:tcPr>
          <w:p>
            <w:pPr>
              <w:pStyle w:val="Heading2"/>
              <w:widowControl w:val="false"/>
              <w:spacing w:before="40" w:after="0"/>
              <w:ind w:hanging="1418" w:left="1500"/>
              <w:jc w:val="both"/>
              <w:rPr>
                <w:rStyle w:val="2"/>
                <w:rFonts w:ascii="Times New Roman" w:hAnsi="Times New Roman" w:cs="Times New Roman"/>
                <w:b/>
                <w:color w:val="auto"/>
                <w:sz w:val="28"/>
                <w:szCs w:val="28"/>
              </w:rPr>
            </w:pPr>
            <w:r>
              <w:rPr>
                <w:rStyle w:val="2"/>
                <w:rFonts w:cs="Times New Roman" w:ascii="Times New Roman" w:hAnsi="Times New Roman"/>
                <w:color w:val="auto"/>
                <w:sz w:val="28"/>
                <w:szCs w:val="28"/>
              </w:rPr>
              <w:t>РОЗДІЛ 5.</w:t>
            </w:r>
          </w:p>
        </w:tc>
        <w:tc>
          <w:tcPr>
            <w:tcW w:w="6280" w:type="dxa"/>
            <w:tcBorders/>
            <w:shd w:color="auto" w:fill="auto" w:val="clear"/>
          </w:tcPr>
          <w:p>
            <w:pPr>
              <w:pStyle w:val="Heading2"/>
              <w:widowControl w:val="false"/>
              <w:spacing w:before="40" w:after="0"/>
              <w:ind w:hanging="6" w:left="88"/>
              <w:jc w:val="both"/>
              <w:rPr>
                <w:rStyle w:val="2"/>
                <w:rFonts w:ascii="Times New Roman" w:hAnsi="Times New Roman" w:cs="Times New Roman"/>
                <w:color w:val="auto"/>
                <w:sz w:val="28"/>
                <w:szCs w:val="28"/>
              </w:rPr>
            </w:pPr>
            <w:bookmarkStart w:id="10" w:name="_GoBack15_Copy_1"/>
            <w:bookmarkEnd w:id="10"/>
            <w:r>
              <w:rPr>
                <w:rStyle w:val="2"/>
                <w:rFonts w:cs="Times New Roman" w:ascii="Times New Roman" w:hAnsi="Times New Roman"/>
                <w:color w:val="auto"/>
                <w:sz w:val="28"/>
                <w:szCs w:val="28"/>
              </w:rPr>
              <w:t>Вимоги до утримання будівель і споруд інженерного захисту територій та захисних споруд цивільного захисту</w:t>
            </w:r>
          </w:p>
        </w:tc>
        <w:tc>
          <w:tcPr>
            <w:tcW w:w="1227" w:type="dxa"/>
            <w:tcBorders/>
            <w:shd w:color="auto" w:fill="auto" w:val="clear"/>
          </w:tcPr>
          <w:p>
            <w:pPr>
              <w:pStyle w:val="Style19"/>
              <w:spacing w:before="0" w:after="200"/>
              <w:jc w:val="center"/>
              <w:rPr>
                <w:rFonts w:ascii="Times New Roman" w:hAnsi="Times New Roman" w:cs="Times New Roman"/>
                <w:sz w:val="28"/>
                <w:szCs w:val="28"/>
              </w:rPr>
            </w:pPr>
            <w:r>
              <w:rPr>
                <w:rFonts w:cs="Times New Roman" w:ascii="Times New Roman" w:hAnsi="Times New Roman"/>
                <w:sz w:val="28"/>
                <w:szCs w:val="28"/>
              </w:rPr>
              <w:t>24</w:t>
            </w:r>
          </w:p>
        </w:tc>
      </w:tr>
      <w:tr>
        <w:trPr/>
        <w:tc>
          <w:tcPr>
            <w:tcW w:w="2132" w:type="dxa"/>
            <w:tcBorders/>
            <w:shd w:color="auto" w:fill="auto" w:val="clear"/>
          </w:tcPr>
          <w:p>
            <w:pPr>
              <w:pStyle w:val="Heading2"/>
              <w:widowControl w:val="false"/>
              <w:spacing w:before="40" w:after="0"/>
              <w:ind w:hanging="1418" w:left="1500"/>
              <w:jc w:val="both"/>
              <w:rPr>
                <w:rStyle w:val="2"/>
                <w:rFonts w:ascii="Times New Roman" w:hAnsi="Times New Roman" w:cs="Times New Roman"/>
                <w:b/>
                <w:color w:val="auto"/>
                <w:sz w:val="28"/>
                <w:szCs w:val="28"/>
              </w:rPr>
            </w:pPr>
            <w:r>
              <w:rPr>
                <w:rStyle w:val="2"/>
                <w:rFonts w:cs="Times New Roman" w:ascii="Times New Roman" w:hAnsi="Times New Roman"/>
                <w:color w:val="auto"/>
                <w:sz w:val="28"/>
                <w:szCs w:val="28"/>
              </w:rPr>
              <w:t>РОЗДІЛ 6.</w:t>
            </w:r>
          </w:p>
        </w:tc>
        <w:tc>
          <w:tcPr>
            <w:tcW w:w="6280" w:type="dxa"/>
            <w:tcBorders/>
            <w:shd w:color="auto" w:fill="auto" w:val="clear"/>
          </w:tcPr>
          <w:p>
            <w:pPr>
              <w:pStyle w:val="Heading2"/>
              <w:widowControl w:val="false"/>
              <w:spacing w:before="40" w:after="0"/>
              <w:ind w:hanging="6" w:left="88"/>
              <w:jc w:val="both"/>
              <w:rPr>
                <w:rFonts w:ascii="Times New Roman" w:hAnsi="Times New Roman" w:cs="Times New Roman"/>
                <w:color w:val="auto"/>
                <w:sz w:val="28"/>
                <w:szCs w:val="28"/>
              </w:rPr>
            </w:pPr>
            <w:r>
              <w:rPr>
                <w:rFonts w:cs="Times New Roman" w:ascii="Times New Roman" w:hAnsi="Times New Roman"/>
                <w:color w:val="auto"/>
                <w:sz w:val="28"/>
                <w:szCs w:val="28"/>
              </w:rPr>
              <w:t>Вимоги до санітарного очищення території та управління відходами</w:t>
            </w:r>
          </w:p>
        </w:tc>
        <w:tc>
          <w:tcPr>
            <w:tcW w:w="1227" w:type="dxa"/>
            <w:tcBorders/>
            <w:shd w:color="auto" w:fill="auto" w:val="clear"/>
          </w:tcPr>
          <w:p>
            <w:pPr>
              <w:pStyle w:val="Style19"/>
              <w:spacing w:before="0" w:after="200"/>
              <w:jc w:val="center"/>
              <w:rPr>
                <w:rFonts w:ascii="Times New Roman" w:hAnsi="Times New Roman" w:cs="Times New Roman"/>
                <w:sz w:val="28"/>
                <w:szCs w:val="28"/>
              </w:rPr>
            </w:pPr>
            <w:r>
              <w:rPr>
                <w:rFonts w:cs="Times New Roman" w:ascii="Times New Roman" w:hAnsi="Times New Roman"/>
                <w:sz w:val="28"/>
                <w:szCs w:val="28"/>
              </w:rPr>
              <w:t>24</w:t>
            </w:r>
          </w:p>
        </w:tc>
      </w:tr>
      <w:tr>
        <w:trPr/>
        <w:tc>
          <w:tcPr>
            <w:tcW w:w="2132" w:type="dxa"/>
            <w:tcBorders/>
            <w:shd w:color="auto" w:fill="auto" w:val="clear"/>
          </w:tcPr>
          <w:p>
            <w:pPr>
              <w:pStyle w:val="Heading2"/>
              <w:widowControl w:val="false"/>
              <w:spacing w:before="40" w:after="0"/>
              <w:ind w:hanging="1418" w:left="1500"/>
              <w:jc w:val="both"/>
              <w:rPr>
                <w:rStyle w:val="2"/>
                <w:rFonts w:ascii="Times New Roman" w:hAnsi="Times New Roman" w:cs="Times New Roman"/>
                <w:b/>
                <w:color w:val="auto"/>
                <w:sz w:val="28"/>
                <w:szCs w:val="28"/>
              </w:rPr>
            </w:pPr>
            <w:r>
              <w:rPr>
                <w:rStyle w:val="2"/>
                <w:rFonts w:cs="Times New Roman" w:ascii="Times New Roman" w:hAnsi="Times New Roman"/>
                <w:color w:val="auto"/>
                <w:sz w:val="28"/>
                <w:szCs w:val="28"/>
              </w:rPr>
              <w:t>РОЗДІЛ 7.</w:t>
            </w:r>
          </w:p>
        </w:tc>
        <w:tc>
          <w:tcPr>
            <w:tcW w:w="6280" w:type="dxa"/>
            <w:tcBorders/>
            <w:shd w:color="auto" w:fill="auto" w:val="clear"/>
          </w:tcPr>
          <w:p>
            <w:pPr>
              <w:pStyle w:val="Heading2"/>
              <w:widowControl w:val="false"/>
              <w:spacing w:before="40" w:after="0"/>
              <w:ind w:hanging="6" w:left="88"/>
              <w:jc w:val="both"/>
              <w:rPr>
                <w:rStyle w:val="2"/>
                <w:rFonts w:ascii="Times New Roman" w:hAnsi="Times New Roman" w:cs="Times New Roman"/>
                <w:color w:val="auto"/>
                <w:sz w:val="28"/>
                <w:szCs w:val="28"/>
              </w:rPr>
            </w:pPr>
            <w:r>
              <w:rPr>
                <w:rStyle w:val="2"/>
                <w:rFonts w:cs="Times New Roman" w:ascii="Times New Roman" w:hAnsi="Times New Roman"/>
                <w:color w:val="auto"/>
                <w:sz w:val="28"/>
                <w:szCs w:val="28"/>
              </w:rPr>
              <w:t>Порядок розміщення тимчасових споруд для здійснення підприємницької діяльності, малих архітектурних форм, засобів зовнішньої реклами</w:t>
            </w:r>
          </w:p>
        </w:tc>
        <w:tc>
          <w:tcPr>
            <w:tcW w:w="1227" w:type="dxa"/>
            <w:tcBorders/>
            <w:shd w:color="auto" w:fill="auto" w:val="clear"/>
          </w:tcPr>
          <w:p>
            <w:pPr>
              <w:pStyle w:val="Style19"/>
              <w:spacing w:before="0" w:after="200"/>
              <w:jc w:val="center"/>
              <w:rPr>
                <w:rFonts w:ascii="Times New Roman" w:hAnsi="Times New Roman" w:cs="Times New Roman"/>
                <w:sz w:val="28"/>
                <w:szCs w:val="28"/>
              </w:rPr>
            </w:pPr>
            <w:r>
              <w:rPr>
                <w:rFonts w:cs="Times New Roman" w:ascii="Times New Roman" w:hAnsi="Times New Roman"/>
                <w:sz w:val="28"/>
                <w:szCs w:val="28"/>
              </w:rPr>
              <w:t>28</w:t>
            </w:r>
          </w:p>
        </w:tc>
      </w:tr>
      <w:tr>
        <w:trPr/>
        <w:tc>
          <w:tcPr>
            <w:tcW w:w="2132" w:type="dxa"/>
            <w:tcBorders/>
            <w:shd w:color="auto" w:fill="auto" w:val="clear"/>
          </w:tcPr>
          <w:p>
            <w:pPr>
              <w:pStyle w:val="Heading2"/>
              <w:widowControl w:val="false"/>
              <w:spacing w:before="40" w:after="0"/>
              <w:ind w:hanging="1418" w:left="1500"/>
              <w:jc w:val="both"/>
              <w:rPr>
                <w:rStyle w:val="2"/>
                <w:rFonts w:ascii="Times New Roman" w:hAnsi="Times New Roman" w:cs="Times New Roman"/>
                <w:b/>
                <w:color w:val="auto"/>
                <w:sz w:val="28"/>
                <w:szCs w:val="28"/>
              </w:rPr>
            </w:pPr>
            <w:r>
              <w:rPr>
                <w:rStyle w:val="2"/>
                <w:rFonts w:cs="Times New Roman" w:ascii="Times New Roman" w:hAnsi="Times New Roman"/>
                <w:color w:val="auto"/>
                <w:sz w:val="28"/>
                <w:szCs w:val="28"/>
              </w:rPr>
              <w:t>РОЗДІЛ 8.</w:t>
            </w:r>
          </w:p>
        </w:tc>
        <w:tc>
          <w:tcPr>
            <w:tcW w:w="6280" w:type="dxa"/>
            <w:tcBorders/>
            <w:shd w:color="auto" w:fill="auto" w:val="clear"/>
          </w:tcPr>
          <w:p>
            <w:pPr>
              <w:pStyle w:val="Heading2"/>
              <w:widowControl w:val="false"/>
              <w:spacing w:before="40" w:after="0"/>
              <w:ind w:hanging="6" w:left="88"/>
              <w:jc w:val="both"/>
              <w:rPr>
                <w:rFonts w:ascii="Times New Roman" w:hAnsi="Times New Roman" w:cs="Times New Roman"/>
                <w:color w:val="auto"/>
                <w:sz w:val="28"/>
                <w:szCs w:val="28"/>
              </w:rPr>
            </w:pPr>
            <w:r>
              <w:rPr>
                <w:rFonts w:cs="Times New Roman" w:ascii="Times New Roman" w:hAnsi="Times New Roman"/>
                <w:color w:val="auto"/>
                <w:sz w:val="28"/>
                <w:szCs w:val="28"/>
                <w:lang w:eastAsia="uk-UA"/>
              </w:rPr>
              <w:t>Особливості демонтажу тимчасових споруд для здійснення підприємницької діяльності, малих архітектурних форм та різноманітних конструкцій</w:t>
            </w:r>
          </w:p>
        </w:tc>
        <w:tc>
          <w:tcPr>
            <w:tcW w:w="1227" w:type="dxa"/>
            <w:tcBorders/>
            <w:shd w:color="auto" w:fill="auto" w:val="clear"/>
          </w:tcPr>
          <w:p>
            <w:pPr>
              <w:pStyle w:val="Style19"/>
              <w:spacing w:before="0" w:after="200"/>
              <w:jc w:val="center"/>
              <w:rPr>
                <w:rFonts w:ascii="Times New Roman" w:hAnsi="Times New Roman" w:cs="Times New Roman"/>
                <w:sz w:val="28"/>
                <w:szCs w:val="28"/>
              </w:rPr>
            </w:pPr>
            <w:r>
              <w:rPr>
                <w:rFonts w:cs="Times New Roman" w:ascii="Times New Roman" w:hAnsi="Times New Roman"/>
                <w:sz w:val="28"/>
                <w:szCs w:val="28"/>
              </w:rPr>
              <w:t>31</w:t>
            </w:r>
          </w:p>
        </w:tc>
      </w:tr>
      <w:tr>
        <w:trPr/>
        <w:tc>
          <w:tcPr>
            <w:tcW w:w="2132" w:type="dxa"/>
            <w:tcBorders/>
            <w:shd w:color="auto" w:fill="auto" w:val="clear"/>
          </w:tcPr>
          <w:p>
            <w:pPr>
              <w:pStyle w:val="Heading2"/>
              <w:widowControl w:val="false"/>
              <w:spacing w:before="40" w:after="0"/>
              <w:ind w:hanging="1418" w:left="1500"/>
              <w:jc w:val="both"/>
              <w:rPr>
                <w:rStyle w:val="2"/>
                <w:rFonts w:ascii="Times New Roman" w:hAnsi="Times New Roman" w:cs="Times New Roman"/>
                <w:b/>
                <w:color w:val="auto"/>
                <w:sz w:val="28"/>
                <w:szCs w:val="28"/>
              </w:rPr>
            </w:pPr>
            <w:r>
              <w:rPr>
                <w:rStyle w:val="2"/>
                <w:rFonts w:cs="Times New Roman" w:ascii="Times New Roman" w:hAnsi="Times New Roman"/>
                <w:color w:val="auto"/>
                <w:sz w:val="28"/>
                <w:szCs w:val="28"/>
              </w:rPr>
              <w:t>РОЗДІЛ 9.</w:t>
            </w:r>
          </w:p>
        </w:tc>
        <w:tc>
          <w:tcPr>
            <w:tcW w:w="6280" w:type="dxa"/>
            <w:tcBorders/>
            <w:shd w:color="auto" w:fill="auto" w:val="clear"/>
          </w:tcPr>
          <w:p>
            <w:pPr>
              <w:pStyle w:val="Heading2"/>
              <w:widowControl w:val="false"/>
              <w:spacing w:before="40" w:after="0"/>
              <w:ind w:hanging="6" w:left="88"/>
              <w:jc w:val="both"/>
              <w:rPr>
                <w:rFonts w:ascii="Times New Roman" w:hAnsi="Times New Roman" w:cs="Times New Roman"/>
                <w:color w:val="FF0000"/>
                <w:sz w:val="28"/>
                <w:szCs w:val="28"/>
                <w:lang w:eastAsia="uk-UA"/>
              </w:rPr>
            </w:pPr>
            <w:bookmarkStart w:id="11" w:name="725_Copy_1"/>
            <w:bookmarkEnd w:id="11"/>
            <w:r>
              <w:rPr>
                <w:rFonts w:cs="Times New Roman" w:ascii="Times New Roman" w:hAnsi="Times New Roman"/>
                <w:color w:val="auto"/>
                <w:sz w:val="28"/>
                <w:szCs w:val="28"/>
              </w:rPr>
              <w:t xml:space="preserve">Порядок видачі, </w:t>
            </w:r>
            <w:r>
              <w:rPr>
                <w:rStyle w:val="Rvts23"/>
                <w:rFonts w:cs="Times New Roman" w:ascii="Times New Roman" w:hAnsi="Times New Roman"/>
                <w:bCs/>
                <w:color w:val="auto"/>
                <w:sz w:val="28"/>
                <w:szCs w:val="28"/>
              </w:rPr>
              <w:t xml:space="preserve">переоформлення, відмови у видачі, припинення  дії </w:t>
            </w:r>
            <w:r>
              <w:rPr>
                <w:rFonts w:cs="Times New Roman" w:ascii="Times New Roman" w:hAnsi="Times New Roman"/>
                <w:color w:val="auto"/>
                <w:sz w:val="28"/>
                <w:szCs w:val="28"/>
              </w:rPr>
              <w:t>дозволу на порушення об</w:t>
            </w:r>
            <w:r>
              <w:rPr>
                <w:rFonts w:cs="Times New Roman" w:ascii="Times New Roman" w:hAnsi="Times New Roman"/>
                <w:color w:val="auto"/>
                <w:sz w:val="28"/>
                <w:szCs w:val="28"/>
                <w:lang w:val="en-US"/>
              </w:rPr>
              <w:t>’</w:t>
            </w:r>
            <w:r>
              <w:rPr>
                <w:rFonts w:cs="Times New Roman" w:ascii="Times New Roman" w:hAnsi="Times New Roman"/>
                <w:color w:val="auto"/>
                <w:sz w:val="28"/>
                <w:szCs w:val="28"/>
              </w:rPr>
              <w:t>єктів благоустрою</w:t>
            </w:r>
          </w:p>
        </w:tc>
        <w:tc>
          <w:tcPr>
            <w:tcW w:w="1227" w:type="dxa"/>
            <w:tcBorders/>
            <w:shd w:color="auto" w:fill="auto" w:val="clear"/>
          </w:tcPr>
          <w:p>
            <w:pPr>
              <w:pStyle w:val="Style19"/>
              <w:spacing w:before="0" w:after="200"/>
              <w:jc w:val="center"/>
              <w:rPr>
                <w:rFonts w:ascii="Times New Roman" w:hAnsi="Times New Roman" w:cs="Times New Roman"/>
                <w:color w:val="FF0000"/>
                <w:sz w:val="28"/>
                <w:szCs w:val="28"/>
              </w:rPr>
            </w:pPr>
            <w:r>
              <w:rPr>
                <w:rFonts w:cs="Times New Roman" w:ascii="Times New Roman" w:hAnsi="Times New Roman"/>
                <w:color w:themeColor="text1" w:val="000000"/>
                <w:sz w:val="28"/>
                <w:szCs w:val="28"/>
              </w:rPr>
              <w:t>33</w:t>
            </w:r>
          </w:p>
        </w:tc>
      </w:tr>
      <w:tr>
        <w:trPr/>
        <w:tc>
          <w:tcPr>
            <w:tcW w:w="2132" w:type="dxa"/>
            <w:tcBorders/>
            <w:shd w:color="auto" w:fill="auto" w:val="clear"/>
          </w:tcPr>
          <w:p>
            <w:pPr>
              <w:pStyle w:val="Heading2"/>
              <w:widowControl w:val="false"/>
              <w:spacing w:before="40" w:after="0"/>
              <w:ind w:hanging="1418" w:left="1500"/>
              <w:jc w:val="both"/>
              <w:rPr>
                <w:rStyle w:val="2"/>
                <w:rFonts w:ascii="Times New Roman" w:hAnsi="Times New Roman" w:cs="Times New Roman"/>
                <w:color w:val="auto"/>
                <w:sz w:val="28"/>
                <w:szCs w:val="28"/>
              </w:rPr>
            </w:pPr>
            <w:r>
              <w:rPr>
                <w:rStyle w:val="2"/>
                <w:rFonts w:cs="Times New Roman" w:ascii="Times New Roman" w:hAnsi="Times New Roman"/>
                <w:color w:val="auto"/>
                <w:sz w:val="28"/>
                <w:szCs w:val="28"/>
              </w:rPr>
              <w:t>РОЗДІЛ 10.</w:t>
            </w:r>
          </w:p>
        </w:tc>
        <w:tc>
          <w:tcPr>
            <w:tcW w:w="6280" w:type="dxa"/>
            <w:tcBorders/>
            <w:shd w:color="auto" w:fill="auto" w:val="clear"/>
          </w:tcPr>
          <w:p>
            <w:pPr>
              <w:pStyle w:val="Heading2"/>
              <w:widowControl w:val="false"/>
              <w:spacing w:before="40" w:after="0"/>
              <w:ind w:hanging="6" w:left="88"/>
              <w:jc w:val="both"/>
              <w:rPr>
                <w:rFonts w:ascii="Times New Roman" w:hAnsi="Times New Roman" w:cs="Times New Roman"/>
                <w:color w:val="auto"/>
                <w:sz w:val="28"/>
                <w:szCs w:val="28"/>
              </w:rPr>
            </w:pPr>
            <w:r>
              <w:rPr>
                <w:rFonts w:cs="Times New Roman" w:ascii="Times New Roman" w:hAnsi="Times New Roman"/>
                <w:color w:val="auto"/>
                <w:sz w:val="28"/>
                <w:szCs w:val="28"/>
              </w:rPr>
              <w:t>Порядок утримання</w:t>
            </w:r>
            <w:r>
              <w:rPr>
                <w:rFonts w:cs="Times New Roman" w:ascii="Times New Roman" w:hAnsi="Times New Roman"/>
                <w:bCs/>
                <w:color w:val="auto"/>
                <w:sz w:val="28"/>
                <w:szCs w:val="28"/>
              </w:rPr>
              <w:t xml:space="preserve"> фасадів багатоквартирних житлових будинків</w:t>
            </w:r>
          </w:p>
        </w:tc>
        <w:tc>
          <w:tcPr>
            <w:tcW w:w="1227" w:type="dxa"/>
            <w:tcBorders/>
            <w:shd w:color="auto" w:fill="auto" w:val="clear"/>
          </w:tcPr>
          <w:p>
            <w:pPr>
              <w:pStyle w:val="Style19"/>
              <w:spacing w:before="0" w:after="200"/>
              <w:jc w:val="center"/>
              <w:rPr>
                <w:rFonts w:ascii="Times New Roman" w:hAnsi="Times New Roman" w:cs="Times New Roman"/>
                <w:sz w:val="28"/>
                <w:szCs w:val="28"/>
              </w:rPr>
            </w:pPr>
            <w:r>
              <w:rPr>
                <w:rFonts w:cs="Times New Roman" w:ascii="Times New Roman" w:hAnsi="Times New Roman"/>
                <w:sz w:val="28"/>
                <w:szCs w:val="28"/>
              </w:rPr>
              <w:t>40</w:t>
            </w:r>
          </w:p>
        </w:tc>
      </w:tr>
      <w:tr>
        <w:trPr/>
        <w:tc>
          <w:tcPr>
            <w:tcW w:w="2132" w:type="dxa"/>
            <w:tcBorders/>
            <w:shd w:color="auto" w:fill="auto" w:val="clear"/>
          </w:tcPr>
          <w:p>
            <w:pPr>
              <w:pStyle w:val="Heading2"/>
              <w:widowControl w:val="false"/>
              <w:spacing w:before="40" w:after="0"/>
              <w:ind w:hanging="1418" w:left="1500"/>
              <w:jc w:val="both"/>
              <w:rPr>
                <w:rStyle w:val="2"/>
                <w:rFonts w:ascii="Times New Roman" w:hAnsi="Times New Roman" w:cs="Times New Roman"/>
                <w:b/>
                <w:color w:val="auto"/>
                <w:sz w:val="28"/>
                <w:szCs w:val="28"/>
              </w:rPr>
            </w:pPr>
            <w:r>
              <w:rPr>
                <w:rStyle w:val="2"/>
                <w:rFonts w:cs="Times New Roman" w:ascii="Times New Roman" w:hAnsi="Times New Roman"/>
                <w:color w:val="auto"/>
                <w:sz w:val="28"/>
                <w:szCs w:val="28"/>
              </w:rPr>
              <w:t>РОЗДІЛ 11.</w:t>
            </w:r>
          </w:p>
        </w:tc>
        <w:tc>
          <w:tcPr>
            <w:tcW w:w="6280" w:type="dxa"/>
            <w:tcBorders/>
            <w:shd w:color="auto" w:fill="auto" w:val="clear"/>
          </w:tcPr>
          <w:p>
            <w:pPr>
              <w:pStyle w:val="Heading2"/>
              <w:widowControl w:val="false"/>
              <w:spacing w:before="40" w:after="0"/>
              <w:ind w:hanging="6" w:left="88"/>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Вимоги до ведення торгівлі, надання послуг та проведення масових заходів </w:t>
            </w:r>
          </w:p>
        </w:tc>
        <w:tc>
          <w:tcPr>
            <w:tcW w:w="1227" w:type="dxa"/>
            <w:tcBorders/>
            <w:shd w:color="auto" w:fill="auto" w:val="clear"/>
          </w:tcPr>
          <w:p>
            <w:pPr>
              <w:pStyle w:val="Style19"/>
              <w:spacing w:before="0" w:after="200"/>
              <w:jc w:val="center"/>
              <w:rPr>
                <w:rFonts w:ascii="Times New Roman" w:hAnsi="Times New Roman" w:cs="Times New Roman"/>
                <w:sz w:val="28"/>
                <w:szCs w:val="28"/>
              </w:rPr>
            </w:pPr>
            <w:r>
              <w:rPr>
                <w:rFonts w:cs="Times New Roman" w:ascii="Times New Roman" w:hAnsi="Times New Roman"/>
                <w:sz w:val="28"/>
                <w:szCs w:val="28"/>
              </w:rPr>
              <w:t>41</w:t>
            </w:r>
          </w:p>
        </w:tc>
      </w:tr>
      <w:tr>
        <w:trPr/>
        <w:tc>
          <w:tcPr>
            <w:tcW w:w="2132" w:type="dxa"/>
            <w:tcBorders/>
            <w:shd w:color="auto" w:fill="auto" w:val="clear"/>
          </w:tcPr>
          <w:p>
            <w:pPr>
              <w:pStyle w:val="Heading2"/>
              <w:widowControl w:val="false"/>
              <w:spacing w:before="40" w:after="0"/>
              <w:ind w:hanging="1418" w:left="1500"/>
              <w:jc w:val="both"/>
              <w:rPr>
                <w:rStyle w:val="2"/>
                <w:rFonts w:ascii="Times New Roman" w:hAnsi="Times New Roman" w:cs="Times New Roman"/>
                <w:b/>
                <w:color w:val="auto"/>
                <w:sz w:val="28"/>
                <w:szCs w:val="28"/>
              </w:rPr>
            </w:pPr>
            <w:r>
              <w:rPr>
                <w:rStyle w:val="2"/>
                <w:rFonts w:cs="Times New Roman" w:ascii="Times New Roman" w:hAnsi="Times New Roman"/>
                <w:color w:val="auto"/>
                <w:sz w:val="28"/>
                <w:szCs w:val="28"/>
              </w:rPr>
              <w:t>РОЗДІЛ 12.</w:t>
            </w:r>
          </w:p>
        </w:tc>
        <w:tc>
          <w:tcPr>
            <w:tcW w:w="6280" w:type="dxa"/>
            <w:tcBorders/>
            <w:shd w:color="auto" w:fill="auto" w:val="clear"/>
          </w:tcPr>
          <w:p>
            <w:pPr>
              <w:pStyle w:val="Heading2"/>
              <w:widowControl w:val="false"/>
              <w:spacing w:before="40" w:after="0"/>
              <w:ind w:hanging="6" w:left="88"/>
              <w:jc w:val="both"/>
              <w:rPr>
                <w:rFonts w:ascii="Times New Roman" w:hAnsi="Times New Roman" w:cs="Times New Roman"/>
                <w:b/>
                <w:bCs/>
                <w:color w:val="auto"/>
                <w:sz w:val="28"/>
                <w:szCs w:val="28"/>
                <w:lang w:eastAsia="uk-UA"/>
              </w:rPr>
            </w:pPr>
            <w:r>
              <w:rPr>
                <w:rFonts w:cs="Times New Roman" w:ascii="Times New Roman" w:hAnsi="Times New Roman"/>
                <w:color w:val="auto"/>
                <w:sz w:val="28"/>
                <w:szCs w:val="28"/>
                <w:lang w:eastAsia="uk-UA"/>
              </w:rPr>
              <w:t>Інклюзивність житлових будинків, громадських будівель та споруд</w:t>
            </w:r>
          </w:p>
        </w:tc>
        <w:tc>
          <w:tcPr>
            <w:tcW w:w="1227" w:type="dxa"/>
            <w:tcBorders/>
            <w:shd w:color="auto" w:fill="auto" w:val="clear"/>
          </w:tcPr>
          <w:p>
            <w:pPr>
              <w:pStyle w:val="Style19"/>
              <w:spacing w:before="0" w:after="200"/>
              <w:jc w:val="center"/>
              <w:rPr>
                <w:rFonts w:ascii="Times New Roman" w:hAnsi="Times New Roman" w:cs="Times New Roman"/>
                <w:sz w:val="28"/>
                <w:szCs w:val="28"/>
              </w:rPr>
            </w:pPr>
            <w:r>
              <w:rPr>
                <w:rFonts w:cs="Times New Roman" w:ascii="Times New Roman" w:hAnsi="Times New Roman"/>
                <w:sz w:val="28"/>
                <w:szCs w:val="28"/>
              </w:rPr>
              <w:t>43</w:t>
            </w:r>
          </w:p>
        </w:tc>
      </w:tr>
      <w:tr>
        <w:trPr/>
        <w:tc>
          <w:tcPr>
            <w:tcW w:w="2132" w:type="dxa"/>
            <w:tcBorders/>
            <w:shd w:color="auto" w:fill="auto" w:val="clear"/>
          </w:tcPr>
          <w:p>
            <w:pPr>
              <w:pStyle w:val="Heading2"/>
              <w:widowControl w:val="false"/>
              <w:spacing w:before="40" w:after="0"/>
              <w:ind w:hanging="1418" w:left="1500"/>
              <w:jc w:val="both"/>
              <w:rPr>
                <w:rStyle w:val="2"/>
                <w:rFonts w:ascii="Times New Roman" w:hAnsi="Times New Roman" w:cs="Times New Roman"/>
                <w:b/>
                <w:color w:val="auto"/>
                <w:sz w:val="28"/>
                <w:szCs w:val="28"/>
              </w:rPr>
            </w:pPr>
            <w:r>
              <w:rPr>
                <w:rStyle w:val="2"/>
                <w:rFonts w:cs="Times New Roman" w:ascii="Times New Roman" w:hAnsi="Times New Roman"/>
                <w:color w:val="auto"/>
                <w:sz w:val="28"/>
                <w:szCs w:val="28"/>
              </w:rPr>
              <w:t>РОЗДІЛ 13.</w:t>
            </w:r>
          </w:p>
        </w:tc>
        <w:tc>
          <w:tcPr>
            <w:tcW w:w="6280" w:type="dxa"/>
            <w:tcBorders/>
            <w:shd w:color="auto" w:fill="auto" w:val="clear"/>
          </w:tcPr>
          <w:p>
            <w:pPr>
              <w:pStyle w:val="Heading2"/>
              <w:widowControl w:val="false"/>
              <w:spacing w:before="40" w:after="0"/>
              <w:ind w:hanging="6" w:left="88"/>
              <w:jc w:val="both"/>
              <w:rPr>
                <w:rStyle w:val="2"/>
                <w:rFonts w:ascii="Times New Roman" w:hAnsi="Times New Roman" w:cs="Times New Roman"/>
                <w:color w:val="auto"/>
                <w:sz w:val="28"/>
                <w:szCs w:val="28"/>
              </w:rPr>
            </w:pPr>
            <w:bookmarkStart w:id="12" w:name="_GoBack20_Copy_1"/>
            <w:bookmarkEnd w:id="12"/>
            <w:r>
              <w:rPr>
                <w:rStyle w:val="2"/>
                <w:rFonts w:cs="Times New Roman" w:ascii="Times New Roman" w:hAnsi="Times New Roman"/>
                <w:color w:val="auto"/>
                <w:sz w:val="28"/>
                <w:szCs w:val="28"/>
              </w:rPr>
              <w:t>Порядок та особливості встановлення відеоспостереження</w:t>
            </w:r>
          </w:p>
        </w:tc>
        <w:tc>
          <w:tcPr>
            <w:tcW w:w="1227" w:type="dxa"/>
            <w:tcBorders/>
            <w:shd w:color="auto" w:fill="auto" w:val="clear"/>
          </w:tcPr>
          <w:p>
            <w:pPr>
              <w:pStyle w:val="Style19"/>
              <w:spacing w:before="0" w:after="200"/>
              <w:jc w:val="center"/>
              <w:rPr>
                <w:rFonts w:ascii="Times New Roman" w:hAnsi="Times New Roman" w:cs="Times New Roman"/>
                <w:sz w:val="28"/>
                <w:szCs w:val="28"/>
              </w:rPr>
            </w:pPr>
            <w:r>
              <w:rPr>
                <w:rFonts w:cs="Times New Roman" w:ascii="Times New Roman" w:hAnsi="Times New Roman"/>
                <w:sz w:val="28"/>
                <w:szCs w:val="28"/>
              </w:rPr>
              <w:t>43</w:t>
            </w:r>
          </w:p>
        </w:tc>
      </w:tr>
      <w:tr>
        <w:trPr/>
        <w:tc>
          <w:tcPr>
            <w:tcW w:w="2132" w:type="dxa"/>
            <w:tcBorders/>
            <w:shd w:color="auto" w:fill="auto" w:val="clear"/>
          </w:tcPr>
          <w:p>
            <w:pPr>
              <w:pStyle w:val="Heading2"/>
              <w:widowControl w:val="false"/>
              <w:spacing w:before="40" w:after="0"/>
              <w:ind w:hanging="1418" w:left="1500"/>
              <w:jc w:val="both"/>
              <w:rPr>
                <w:rStyle w:val="2"/>
                <w:rFonts w:ascii="Times New Roman" w:hAnsi="Times New Roman" w:cs="Times New Roman"/>
                <w:b/>
                <w:color w:val="auto"/>
                <w:sz w:val="28"/>
                <w:szCs w:val="28"/>
              </w:rPr>
            </w:pPr>
            <w:r>
              <w:rPr>
                <w:rStyle w:val="2"/>
                <w:rFonts w:cs="Times New Roman" w:ascii="Times New Roman" w:hAnsi="Times New Roman"/>
                <w:color w:val="auto"/>
                <w:sz w:val="28"/>
                <w:szCs w:val="28"/>
              </w:rPr>
              <w:t>РОЗДІЛ 14.</w:t>
            </w:r>
          </w:p>
        </w:tc>
        <w:tc>
          <w:tcPr>
            <w:tcW w:w="6280" w:type="dxa"/>
            <w:tcBorders/>
            <w:shd w:color="auto" w:fill="auto" w:val="clear"/>
          </w:tcPr>
          <w:p>
            <w:pPr>
              <w:pStyle w:val="Heading2"/>
              <w:widowControl w:val="false"/>
              <w:spacing w:before="40" w:after="0"/>
              <w:ind w:hanging="6" w:left="88"/>
              <w:jc w:val="both"/>
              <w:rPr>
                <w:rStyle w:val="2"/>
                <w:rFonts w:ascii="Times New Roman" w:hAnsi="Times New Roman" w:cs="Times New Roman"/>
                <w:color w:val="auto"/>
                <w:sz w:val="28"/>
                <w:szCs w:val="28"/>
              </w:rPr>
            </w:pPr>
            <w:r>
              <w:rPr>
                <w:rStyle w:val="2"/>
                <w:rFonts w:cs="Times New Roman" w:ascii="Times New Roman" w:hAnsi="Times New Roman"/>
                <w:color w:val="auto"/>
                <w:sz w:val="28"/>
                <w:szCs w:val="28"/>
              </w:rPr>
              <w:t>Порядок здійснення самоврядного контролю у сфері благоустрою</w:t>
            </w:r>
          </w:p>
        </w:tc>
        <w:tc>
          <w:tcPr>
            <w:tcW w:w="1227" w:type="dxa"/>
            <w:tcBorders/>
            <w:shd w:color="auto" w:fill="auto" w:val="clear"/>
          </w:tcPr>
          <w:p>
            <w:pPr>
              <w:pStyle w:val="Style19"/>
              <w:spacing w:before="0" w:after="200"/>
              <w:jc w:val="center"/>
              <w:rPr>
                <w:rFonts w:ascii="Times New Roman" w:hAnsi="Times New Roman" w:cs="Times New Roman"/>
                <w:sz w:val="28"/>
                <w:szCs w:val="28"/>
              </w:rPr>
            </w:pPr>
            <w:r>
              <w:rPr>
                <w:rFonts w:cs="Times New Roman" w:ascii="Times New Roman" w:hAnsi="Times New Roman"/>
                <w:sz w:val="28"/>
                <w:szCs w:val="28"/>
              </w:rPr>
              <w:t>45</w:t>
            </w:r>
          </w:p>
        </w:tc>
      </w:tr>
      <w:tr>
        <w:trPr/>
        <w:tc>
          <w:tcPr>
            <w:tcW w:w="2132" w:type="dxa"/>
            <w:tcBorders/>
            <w:shd w:color="auto" w:fill="auto" w:val="clear"/>
          </w:tcPr>
          <w:p>
            <w:pPr>
              <w:pStyle w:val="Heading2"/>
              <w:widowControl w:val="false"/>
              <w:spacing w:before="40" w:after="0"/>
              <w:ind w:hanging="1418" w:left="1500"/>
              <w:jc w:val="both"/>
              <w:rPr>
                <w:rStyle w:val="2"/>
                <w:rFonts w:ascii="Times New Roman" w:hAnsi="Times New Roman" w:cs="Times New Roman"/>
                <w:b/>
                <w:color w:val="auto"/>
                <w:sz w:val="28"/>
                <w:szCs w:val="28"/>
              </w:rPr>
            </w:pPr>
            <w:r>
              <w:rPr>
                <w:rStyle w:val="2"/>
                <w:rFonts w:cs="Times New Roman" w:ascii="Times New Roman" w:hAnsi="Times New Roman"/>
                <w:color w:val="auto"/>
                <w:sz w:val="28"/>
                <w:szCs w:val="28"/>
              </w:rPr>
              <w:t>РОЗДІЛ 15.</w:t>
            </w:r>
          </w:p>
        </w:tc>
        <w:tc>
          <w:tcPr>
            <w:tcW w:w="6280" w:type="dxa"/>
            <w:tcBorders/>
            <w:shd w:color="auto" w:fill="auto" w:val="clear"/>
          </w:tcPr>
          <w:p>
            <w:pPr>
              <w:pStyle w:val="Heading2"/>
              <w:widowControl w:val="false"/>
              <w:spacing w:before="40" w:after="0"/>
              <w:ind w:hanging="6" w:left="88"/>
              <w:jc w:val="both"/>
              <w:rPr>
                <w:rFonts w:ascii="Times New Roman" w:hAnsi="Times New Roman" w:cs="Times New Roman"/>
                <w:color w:val="auto"/>
                <w:sz w:val="28"/>
                <w:szCs w:val="28"/>
              </w:rPr>
            </w:pPr>
            <w:bookmarkStart w:id="13" w:name="_Hlk137912981_Copy_1"/>
            <w:bookmarkEnd w:id="13"/>
            <w:r>
              <w:rPr>
                <w:rFonts w:cs="Times New Roman" w:ascii="Times New Roman" w:hAnsi="Times New Roman"/>
                <w:color w:val="auto"/>
                <w:sz w:val="28"/>
                <w:szCs w:val="28"/>
              </w:rPr>
              <w:t>Порядок та особливості відшкодування збитків, завданих об’єкту благоустрою</w:t>
            </w:r>
          </w:p>
        </w:tc>
        <w:tc>
          <w:tcPr>
            <w:tcW w:w="1227" w:type="dxa"/>
            <w:tcBorders/>
            <w:shd w:color="auto" w:fill="auto" w:val="clear"/>
          </w:tcPr>
          <w:p>
            <w:pPr>
              <w:pStyle w:val="Style19"/>
              <w:spacing w:before="0" w:after="200"/>
              <w:jc w:val="center"/>
              <w:rPr>
                <w:rFonts w:ascii="Times New Roman" w:hAnsi="Times New Roman" w:cs="Times New Roman"/>
                <w:sz w:val="28"/>
                <w:szCs w:val="28"/>
              </w:rPr>
            </w:pPr>
            <w:r>
              <w:rPr>
                <w:rFonts w:cs="Times New Roman" w:ascii="Times New Roman" w:hAnsi="Times New Roman"/>
                <w:sz w:val="28"/>
                <w:szCs w:val="28"/>
              </w:rPr>
              <w:t>46</w:t>
            </w:r>
          </w:p>
        </w:tc>
      </w:tr>
      <w:tr>
        <w:trPr/>
        <w:tc>
          <w:tcPr>
            <w:tcW w:w="8412" w:type="dxa"/>
            <w:gridSpan w:val="2"/>
            <w:tcBorders/>
            <w:shd w:color="auto" w:fill="auto" w:val="clear"/>
          </w:tcPr>
          <w:p>
            <w:pPr>
              <w:pStyle w:val="Heading1"/>
              <w:widowControl w:val="false"/>
              <w:spacing w:before="0" w:after="0"/>
              <w:jc w:val="both"/>
              <w:rPr>
                <w:b w:val="false"/>
                <w:sz w:val="28"/>
                <w:szCs w:val="28"/>
              </w:rPr>
            </w:pPr>
            <w:r>
              <w:rPr>
                <w:b w:val="false"/>
                <w:sz w:val="28"/>
                <w:szCs w:val="28"/>
              </w:rPr>
              <w:t>Додатки 1-5 до Правил</w:t>
            </w:r>
          </w:p>
        </w:tc>
        <w:tc>
          <w:tcPr>
            <w:tcW w:w="1227" w:type="dxa"/>
            <w:tcBorders/>
            <w:shd w:color="auto" w:fill="auto" w:val="clear"/>
          </w:tcPr>
          <w:p>
            <w:pPr>
              <w:pStyle w:val="Style19"/>
              <w:spacing w:before="0" w:after="200"/>
              <w:jc w:val="center"/>
              <w:rPr>
                <w:rFonts w:ascii="Times New Roman" w:hAnsi="Times New Roman" w:cs="Times New Roman"/>
                <w:sz w:val="28"/>
                <w:szCs w:val="28"/>
              </w:rPr>
            </w:pPr>
            <w:r>
              <w:rPr>
                <w:rFonts w:cs="Times New Roman" w:ascii="Times New Roman" w:hAnsi="Times New Roman"/>
                <w:sz w:val="28"/>
                <w:szCs w:val="28"/>
              </w:rPr>
              <w:t>48</w:t>
            </w:r>
          </w:p>
        </w:tc>
      </w:tr>
    </w:tbl>
    <w:p>
      <w:pPr>
        <w:pStyle w:val="Normal"/>
        <w:spacing w:lineRule="auto" w:line="240"/>
        <w:rPr>
          <w:rStyle w:val="2"/>
          <w:color w:val="auto"/>
          <w:sz w:val="28"/>
          <w:szCs w:val="28"/>
        </w:rPr>
      </w:pPr>
      <w:r>
        <w:rPr>
          <w:color w:val="auto"/>
          <w:sz w:val="28"/>
          <w:szCs w:val="28"/>
        </w:rPr>
      </w:r>
    </w:p>
    <w:p>
      <w:pPr>
        <w:pStyle w:val="Normal"/>
        <w:spacing w:lineRule="auto" w:line="240"/>
        <w:rPr>
          <w:rStyle w:val="2"/>
          <w:color w:val="auto"/>
          <w:sz w:val="28"/>
          <w:szCs w:val="28"/>
        </w:rPr>
      </w:pPr>
      <w:r>
        <w:rPr>
          <w:color w:val="auto"/>
          <w:sz w:val="28"/>
          <w:szCs w:val="28"/>
        </w:rPr>
      </w:r>
    </w:p>
    <w:p>
      <w:pPr>
        <w:pStyle w:val="Normal"/>
        <w:spacing w:lineRule="auto" w:line="240"/>
        <w:rPr>
          <w:rStyle w:val="2"/>
          <w:color w:val="auto"/>
          <w:sz w:val="28"/>
          <w:szCs w:val="28"/>
        </w:rPr>
      </w:pPr>
      <w:r>
        <w:rPr>
          <w:color w:val="auto"/>
          <w:sz w:val="28"/>
          <w:szCs w:val="28"/>
        </w:rPr>
      </w:r>
    </w:p>
    <w:p>
      <w:pPr>
        <w:pStyle w:val="Normal"/>
        <w:spacing w:lineRule="auto" w:line="240"/>
        <w:rPr>
          <w:rStyle w:val="2"/>
          <w:color w:val="auto"/>
          <w:sz w:val="28"/>
          <w:szCs w:val="28"/>
        </w:rPr>
      </w:pPr>
      <w:r>
        <w:rPr>
          <w:color w:val="auto"/>
          <w:sz w:val="28"/>
          <w:szCs w:val="28"/>
        </w:rPr>
      </w:r>
    </w:p>
    <w:p>
      <w:pPr>
        <w:pStyle w:val="Normal"/>
        <w:shd w:val="clear" w:color="auto" w:fill="FFFFFF"/>
        <w:spacing w:lineRule="auto" w:line="240" w:before="0" w:after="0"/>
        <w:ind w:firstLine="567"/>
        <w:jc w:val="center"/>
        <w:rPr>
          <w:rFonts w:ascii="Times New Roman" w:hAnsi="Times New Roman" w:eastAsia="Times New Roman" w:cs="Times New Roman"/>
          <w:b/>
          <w:bCs/>
          <w:sz w:val="28"/>
          <w:szCs w:val="28"/>
          <w:lang w:eastAsia="uk-UA"/>
        </w:rPr>
      </w:pPr>
      <w:r>
        <w:rPr>
          <w:rFonts w:eastAsia="Times New Roman" w:cs="Times New Roman" w:ascii="Times New Roman" w:hAnsi="Times New Roman"/>
          <w:b/>
          <w:bCs/>
          <w:sz w:val="28"/>
          <w:szCs w:val="28"/>
          <w:lang w:eastAsia="uk-UA"/>
        </w:rPr>
      </w:r>
      <w:bookmarkStart w:id="14" w:name="n14"/>
      <w:bookmarkStart w:id="15" w:name="n14"/>
      <w:bookmarkEnd w:id="15"/>
    </w:p>
    <w:p>
      <w:pPr>
        <w:pStyle w:val="Normal"/>
        <w:shd w:val="clear" w:color="auto" w:fill="FFFFFF"/>
        <w:spacing w:lineRule="auto" w:line="240" w:before="0" w:after="0"/>
        <w:ind w:firstLine="567"/>
        <w:jc w:val="center"/>
        <w:rPr>
          <w:rFonts w:ascii="Times New Roman" w:hAnsi="Times New Roman" w:eastAsia="Times New Roman" w:cs="Times New Roman"/>
          <w:b/>
          <w:bCs/>
          <w:sz w:val="28"/>
          <w:szCs w:val="28"/>
          <w:lang w:eastAsia="uk-UA"/>
        </w:rPr>
      </w:pPr>
      <w:r>
        <w:rPr>
          <w:rFonts w:eastAsia="Times New Roman" w:cs="Times New Roman" w:ascii="Times New Roman" w:hAnsi="Times New Roman"/>
          <w:b/>
          <w:bCs/>
          <w:sz w:val="28"/>
          <w:szCs w:val="28"/>
          <w:lang w:eastAsia="uk-UA"/>
        </w:rPr>
        <w:t>1. Загальні положення</w:t>
      </w:r>
    </w:p>
    <w:p>
      <w:pPr>
        <w:pStyle w:val="ListParagraph"/>
        <w:shd w:val="clear" w:color="auto" w:fill="FFFFFF"/>
        <w:spacing w:lineRule="auto" w:line="240" w:before="0" w:after="0"/>
        <w:contextualSpacing/>
        <w:rPr>
          <w:rFonts w:ascii="Times New Roman" w:hAnsi="Times New Roman" w:eastAsia="Times New Roman" w:cs="Times New Roman"/>
          <w:color w:val="333333"/>
          <w:sz w:val="16"/>
          <w:szCs w:val="16"/>
          <w:lang w:eastAsia="uk-UA"/>
        </w:rPr>
      </w:pPr>
      <w:r>
        <w:rPr>
          <w:rFonts w:eastAsia="Times New Roman" w:cs="Times New Roman" w:ascii="Times New Roman" w:hAnsi="Times New Roman"/>
          <w:color w:val="333333"/>
          <w:sz w:val="16"/>
          <w:szCs w:val="16"/>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16" w:name="n15"/>
      <w:bookmarkEnd w:id="16"/>
      <w:r>
        <w:rPr>
          <w:rFonts w:eastAsia="Times New Roman" w:cs="Times New Roman" w:ascii="Times New Roman" w:hAnsi="Times New Roman"/>
          <w:sz w:val="28"/>
          <w:szCs w:val="28"/>
          <w:lang w:eastAsia="uk-UA"/>
        </w:rPr>
        <w:t>1.1. </w:t>
      </w:r>
      <w:r>
        <w:rPr>
          <w:rStyle w:val="FontStyle12"/>
          <w:b w:val="false"/>
          <w:sz w:val="28"/>
          <w:szCs w:val="28"/>
        </w:rPr>
        <w:t xml:space="preserve">Правила благоустрою </w:t>
      </w:r>
      <w:r>
        <w:rPr>
          <w:rStyle w:val="FontStyle11"/>
          <w:b w:val="false"/>
          <w:i w:val="false"/>
          <w:sz w:val="28"/>
          <w:szCs w:val="28"/>
          <w:lang w:eastAsia="uk-UA"/>
        </w:rPr>
        <w:t>Луцької міської територіальної громади</w:t>
      </w:r>
      <w:r>
        <w:rPr>
          <w:rStyle w:val="FontStyle11"/>
          <w:b w:val="false"/>
          <w:sz w:val="28"/>
          <w:szCs w:val="28"/>
          <w:lang w:eastAsia="uk-UA"/>
        </w:rPr>
        <w:t xml:space="preserve"> </w:t>
      </w:r>
      <w:r>
        <w:rPr>
          <w:rStyle w:val="FontStyle12"/>
          <w:b w:val="false"/>
          <w:sz w:val="28"/>
          <w:szCs w:val="28"/>
        </w:rPr>
        <w:t>(далі - Правила)</w:t>
      </w:r>
      <w:r>
        <w:rPr>
          <w:rStyle w:val="FontStyle12"/>
          <w:sz w:val="28"/>
          <w:szCs w:val="28"/>
        </w:rPr>
        <w:t> – </w:t>
      </w:r>
      <w:r>
        <w:rPr>
          <w:rStyle w:val="FontStyle12"/>
          <w:b w:val="false"/>
          <w:color w:themeColor="text1" w:val="000000"/>
          <w:sz w:val="28"/>
          <w:szCs w:val="28"/>
        </w:rPr>
        <w:t>нормативно-правовий акт</w:t>
      </w:r>
      <w:r>
        <w:rPr>
          <w:rFonts w:eastAsia="Times New Roman" w:cs="Times New Roman" w:ascii="Times New Roman" w:hAnsi="Times New Roman"/>
          <w:color w:themeColor="text1" w:val="000000"/>
          <w:sz w:val="28"/>
          <w:szCs w:val="28"/>
          <w:lang w:eastAsia="uk-UA"/>
        </w:rPr>
        <w:t xml:space="preserve">, яким встановлюються вимоги щодо благоустрою територій населених пунктів </w:t>
      </w:r>
      <w:r>
        <w:rPr>
          <w:rStyle w:val="FontStyle11"/>
          <w:b w:val="false"/>
          <w:i w:val="false"/>
          <w:color w:themeColor="text1" w:val="000000"/>
          <w:sz w:val="28"/>
          <w:szCs w:val="28"/>
          <w:lang w:eastAsia="uk-UA"/>
        </w:rPr>
        <w:t>Луцької міської територіальної громади</w:t>
      </w:r>
      <w:r>
        <w:rPr>
          <w:rFonts w:eastAsia="Times New Roman" w:cs="Times New Roman" w:ascii="Times New Roman" w:hAnsi="Times New Roman"/>
          <w:color w:themeColor="text1" w:val="000000"/>
          <w:sz w:val="28"/>
          <w:szCs w:val="28"/>
          <w:lang w:eastAsia="uk-UA"/>
        </w:rPr>
        <w:t xml:space="preserve">. </w:t>
      </w:r>
    </w:p>
    <w:p>
      <w:pPr>
        <w:pStyle w:val="Normal"/>
        <w:shd w:val="clear" w:color="auto" w:fill="FFFFFF"/>
        <w:spacing w:lineRule="auto" w:line="240" w:before="0" w:after="0"/>
        <w:ind w:firstLine="567"/>
        <w:jc w:val="both"/>
        <w:rPr>
          <w:rFonts w:ascii="Times New Roman" w:hAnsi="Times New Roman" w:cs="Times New Roman"/>
          <w:bCs/>
          <w:sz w:val="28"/>
          <w:szCs w:val="28"/>
          <w:highlight w:val="white"/>
        </w:rPr>
      </w:pPr>
      <w:r>
        <w:rPr>
          <w:rFonts w:eastAsia="Times New Roman" w:cs="Times New Roman" w:ascii="Times New Roman" w:hAnsi="Times New Roman"/>
          <w:sz w:val="28"/>
          <w:szCs w:val="28"/>
          <w:lang w:eastAsia="uk-UA"/>
        </w:rPr>
        <w:t>1.2. </w:t>
      </w:r>
      <w:r>
        <w:rPr>
          <w:rStyle w:val="FontStyle12"/>
          <w:b w:val="false"/>
          <w:sz w:val="28"/>
          <w:szCs w:val="28"/>
        </w:rPr>
        <w:t>Правила</w:t>
      </w:r>
      <w:r>
        <w:rPr>
          <w:rFonts w:eastAsia="Times New Roman" w:cs="Times New Roman" w:ascii="Times New Roman" w:hAnsi="Times New Roman"/>
          <w:sz w:val="28"/>
          <w:szCs w:val="28"/>
          <w:lang w:eastAsia="uk-UA"/>
        </w:rPr>
        <w:t xml:space="preserve"> розроблені відповідно до статті 26 Закону України «Про місцеве самоврядування в Україні», статті 10 Закону України «Про благоустрій населених пунктів»,</w:t>
      </w:r>
      <w:bookmarkStart w:id="17" w:name="n20"/>
      <w:bookmarkEnd w:id="17"/>
      <w:r>
        <w:rPr>
          <w:rFonts w:eastAsia="Times New Roman" w:cs="Times New Roman" w:ascii="Times New Roman" w:hAnsi="Times New Roman"/>
          <w:sz w:val="28"/>
          <w:szCs w:val="28"/>
          <w:lang w:eastAsia="uk-UA"/>
        </w:rPr>
        <w:t xml:space="preserve"> Типових правил благоустрою території населеного пункту, затверджених наказом Міністерства регіонального розвитку, будівництва та житлово-комунального господарства України від</w:t>
      </w:r>
      <w:r>
        <w:rPr>
          <w:rFonts w:cs="Times New Roman" w:ascii="Times New Roman" w:hAnsi="Times New Roman"/>
          <w:b/>
          <w:bCs/>
          <w:sz w:val="28"/>
          <w:szCs w:val="28"/>
          <w:shd w:fill="FFFFFF" w:val="clear"/>
        </w:rPr>
        <w:t xml:space="preserve"> </w:t>
      </w:r>
      <w:r>
        <w:rPr>
          <w:rFonts w:cs="Times New Roman" w:ascii="Times New Roman" w:hAnsi="Times New Roman"/>
          <w:bCs/>
          <w:sz w:val="28"/>
          <w:szCs w:val="28"/>
          <w:shd w:fill="FFFFFF" w:val="clear"/>
        </w:rPr>
        <w:t>27.11.2017 № 310.</w:t>
      </w:r>
    </w:p>
    <w:p>
      <w:pPr>
        <w:pStyle w:val="Normal"/>
        <w:shd w:val="clear" w:color="auto" w:fill="FFFFFF"/>
        <w:spacing w:lineRule="auto" w:line="240" w:before="0" w:after="0"/>
        <w:ind w:firstLine="567"/>
        <w:jc w:val="both"/>
        <w:rPr>
          <w:rFonts w:ascii="Times New Roman" w:hAnsi="Times New Roman" w:cs="Times New Roman"/>
          <w:bCs/>
          <w:color w:themeColor="text1" w:val="000000"/>
          <w:sz w:val="28"/>
          <w:szCs w:val="28"/>
          <w:highlight w:val="white"/>
        </w:rPr>
      </w:pPr>
      <w:r>
        <w:rPr>
          <w:rFonts w:cs="Times New Roman" w:ascii="Times New Roman" w:hAnsi="Times New Roman"/>
          <w:color w:themeColor="text1" w:val="000000"/>
          <w:sz w:val="28"/>
          <w:szCs w:val="28"/>
          <w:shd w:fill="FFFFFF" w:val="clear"/>
        </w:rPr>
        <w:t>1.3. Дія цих Правил поширюється на</w:t>
      </w:r>
      <w:r>
        <w:rPr>
          <w:rFonts w:eastAsia="Times New Roman" w:cs="Times New Roman" w:ascii="Times New Roman" w:hAnsi="Times New Roman"/>
          <w:color w:themeColor="text1" w:val="000000"/>
          <w:sz w:val="28"/>
          <w:szCs w:val="28"/>
          <w:lang w:eastAsia="uk-UA"/>
        </w:rPr>
        <w:t xml:space="preserve"> ю</w:t>
      </w:r>
      <w:r>
        <w:rPr>
          <w:rFonts w:cs="Times New Roman" w:ascii="Times New Roman" w:hAnsi="Times New Roman"/>
          <w:color w:themeColor="text1" w:val="000000"/>
          <w:sz w:val="28"/>
          <w:szCs w:val="28"/>
        </w:rPr>
        <w:t>ридичних осіб, фізичних осіб-підприємців, громадські формування, г</w:t>
      </w:r>
      <w:r>
        <w:rPr>
          <w:rFonts w:eastAsia="Times New Roman" w:cs="Times New Roman" w:ascii="Times New Roman" w:hAnsi="Times New Roman"/>
          <w:color w:themeColor="text1" w:val="000000"/>
          <w:sz w:val="28"/>
          <w:szCs w:val="28"/>
          <w:lang w:eastAsia="uk-UA"/>
        </w:rPr>
        <w:t>ромадян.</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18" w:name="n16"/>
      <w:bookmarkEnd w:id="18"/>
      <w:r>
        <w:rPr>
          <w:rFonts w:eastAsia="Times New Roman" w:cs="Times New Roman" w:ascii="Times New Roman" w:hAnsi="Times New Roman"/>
          <w:color w:themeColor="text1" w:val="000000"/>
          <w:sz w:val="28"/>
          <w:szCs w:val="28"/>
          <w:lang w:eastAsia="uk-UA"/>
        </w:rPr>
        <w:t>1.4. У Правилах наведені нижче терміни вживаються в таких значеннях:</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зовнішні інженерні мережі – сукупність інженерних систем водопостачання, каналізації, електро-, тепло-, газопостачання, зв’язку, телекомунікації, які повинні забезпечити безперебійне функціонування громади;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sz w:val="28"/>
          <w:szCs w:val="28"/>
          <w:lang w:eastAsia="uk-UA"/>
        </w:rPr>
        <w:t>оператор зовнішньої інженерної мережі – власник (балансоутримувач) зовнішньої інженерної мережі, а в разі якщо зовнішні інженерні мережі використовуються іншою, ніж власник, особою – особа, якій такі мережі власником передано у користування (управління, господарське віддання, оренду, концесію), або яка здійснює фактичне користування такими мережами;</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bookmarkStart w:id="19" w:name="n17"/>
      <w:bookmarkEnd w:id="19"/>
      <w:r>
        <w:rPr>
          <w:rFonts w:eastAsia="Times New Roman" w:cs="Times New Roman" w:ascii="Times New Roman" w:hAnsi="Times New Roman"/>
          <w:sz w:val="28"/>
          <w:szCs w:val="28"/>
          <w:lang w:eastAsia="uk-UA"/>
        </w:rPr>
        <w:t>прилегла територія – </w:t>
      </w:r>
      <w:r>
        <w:rPr>
          <w:rFonts w:cs="Times New Roman" w:ascii="Times New Roman" w:hAnsi="Times New Roman"/>
          <w:bCs/>
          <w:sz w:val="28"/>
          <w:szCs w:val="28"/>
        </w:rPr>
        <w:t>територія, яка межує із об’єктом благоустрою (його частиною) або будівлею/спорудою (тимчасовою спорудою), розташованою на об’єкті благоустрою по його периметру;</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утримання в належному стані території – використання її за призначенням відповідно до генерального плану населеного пункту, іншої містобудівної документації, Правил, а також санітарне очищення території, її озеленення, збереження та відновлення об</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єктів благоустрою;</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20" w:name="n18"/>
      <w:bookmarkEnd w:id="20"/>
      <w:r>
        <w:rPr>
          <w:rFonts w:eastAsia="Times New Roman" w:cs="Times New Roman" w:ascii="Times New Roman" w:hAnsi="Times New Roman"/>
          <w:color w:themeColor="text1" w:val="000000"/>
          <w:sz w:val="28"/>
          <w:szCs w:val="28"/>
          <w:lang w:eastAsia="uk-UA"/>
        </w:rPr>
        <w:t>інші терміни вживаються у значеннях, наведених у Податковому кодексі України, законах України «Про благоустрій населених пунктів», «Про регулювання містобудівної діяльності», «Про охорону культурної спадщини», «Про місцеве самоврядування в Україні», «Про органи самоорганізації в Україні», інших законах та нормативно-правових актах.</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21" w:name="n19"/>
      <w:bookmarkEnd w:id="21"/>
      <w:r>
        <w:rPr>
          <w:rFonts w:eastAsia="Times New Roman" w:cs="Times New Roman" w:ascii="Times New Roman" w:hAnsi="Times New Roman"/>
          <w:color w:themeColor="text1" w:val="000000"/>
          <w:sz w:val="28"/>
          <w:szCs w:val="28"/>
          <w:lang w:eastAsia="uk-UA"/>
        </w:rPr>
        <w:t>1.5. Фінансування заходів із благоустрою населеного пункту та участь громадян у їх фінансуванні здійснюється відповідно до Закону України «Про благоустрій населених пунктів».</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1.6. Правила є обов</w:t>
      </w:r>
      <w:r>
        <w:rPr>
          <w:rFonts w:eastAsia="Times New Roman" w:cs="Times New Roman" w:ascii="Times New Roman" w:hAnsi="Times New Roman"/>
          <w:sz w:val="28"/>
          <w:szCs w:val="28"/>
          <w:lang w:val="en-US" w:eastAsia="uk-UA"/>
        </w:rPr>
        <w:t>’</w:t>
      </w:r>
      <w:r>
        <w:rPr>
          <w:rFonts w:eastAsia="Times New Roman" w:cs="Times New Roman" w:ascii="Times New Roman" w:hAnsi="Times New Roman"/>
          <w:sz w:val="28"/>
          <w:szCs w:val="28"/>
          <w:lang w:eastAsia="uk-UA"/>
        </w:rPr>
        <w:t>язковими до виконання на всій території Луцької міської територіальної громади.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22" w:name="n21"/>
      <w:bookmarkStart w:id="23" w:name="n22"/>
      <w:bookmarkEnd w:id="22"/>
      <w:bookmarkEnd w:id="23"/>
      <w:r>
        <w:rPr>
          <w:rFonts w:eastAsia="Times New Roman" w:cs="Times New Roman" w:ascii="Times New Roman" w:hAnsi="Times New Roman"/>
          <w:color w:themeColor="text1" w:val="000000"/>
          <w:sz w:val="28"/>
          <w:szCs w:val="28"/>
          <w:lang w:eastAsia="uk-UA"/>
        </w:rPr>
        <w:t>1.7. Ю</w:t>
      </w:r>
      <w:r>
        <w:rPr>
          <w:rFonts w:cs="Times New Roman" w:ascii="Times New Roman" w:hAnsi="Times New Roman"/>
          <w:color w:themeColor="text1" w:val="000000"/>
          <w:sz w:val="28"/>
          <w:szCs w:val="28"/>
        </w:rPr>
        <w:t>ридичні особи, фізичні особи-підприємці, громадські формування, г</w:t>
      </w:r>
      <w:r>
        <w:rPr>
          <w:rFonts w:eastAsia="Times New Roman" w:cs="Times New Roman" w:ascii="Times New Roman" w:hAnsi="Times New Roman"/>
          <w:color w:themeColor="text1" w:val="000000"/>
          <w:sz w:val="28"/>
          <w:szCs w:val="28"/>
          <w:lang w:eastAsia="uk-UA"/>
        </w:rPr>
        <w:t>ромадяни є відповідальними за порушення цих Правил згідно з вимогами законодавства України.</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1.8. У разі втрати чинності нормативно-правових актів, які зазначені в Правилах, застосовуються норми нових нормативно-правових актів, які регулюють відповідні суспільні відносини.</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1.9. Внесення змін до Правил здійснюється згідно з чинним законодавством.</w:t>
      </w:r>
    </w:p>
    <w:p>
      <w:pPr>
        <w:pStyle w:val="Normal"/>
        <w:shd w:val="clear" w:color="auto" w:fill="FFFFFF"/>
        <w:spacing w:lineRule="auto" w:line="240" w:before="0" w:after="0"/>
        <w:ind w:firstLine="567"/>
        <w:jc w:val="both"/>
        <w:rPr>
          <w:rFonts w:ascii="Times New Roman" w:hAnsi="Times New Roman" w:eastAsia="Times New Roman" w:cs="Times New Roman"/>
          <w:sz w:val="16"/>
          <w:szCs w:val="16"/>
          <w:lang w:eastAsia="uk-UA"/>
        </w:rPr>
      </w:pPr>
      <w:r>
        <w:rPr>
          <w:rFonts w:eastAsia="Times New Roman" w:cs="Times New Roman" w:ascii="Times New Roman" w:hAnsi="Times New Roman"/>
          <w:sz w:val="16"/>
          <w:szCs w:val="16"/>
          <w:lang w:eastAsia="uk-UA"/>
        </w:rPr>
      </w:r>
    </w:p>
    <w:p>
      <w:pPr>
        <w:pStyle w:val="Normal"/>
        <w:shd w:val="clear" w:color="auto" w:fill="FFFFFF"/>
        <w:spacing w:lineRule="auto" w:line="240" w:before="0" w:after="0"/>
        <w:ind w:firstLine="567"/>
        <w:jc w:val="center"/>
        <w:rPr>
          <w:rFonts w:ascii="Times New Roman" w:hAnsi="Times New Roman" w:eastAsia="Times New Roman" w:cs="Times New Roman"/>
          <w:b/>
          <w:bCs/>
          <w:sz w:val="28"/>
          <w:szCs w:val="28"/>
          <w:lang w:eastAsia="uk-UA"/>
        </w:rPr>
      </w:pPr>
      <w:r>
        <w:rPr>
          <w:rFonts w:eastAsia="Times New Roman" w:cs="Times New Roman" w:ascii="Times New Roman" w:hAnsi="Times New Roman"/>
          <w:b/>
          <w:bCs/>
          <w:sz w:val="28"/>
          <w:szCs w:val="28"/>
          <w:lang w:eastAsia="uk-UA"/>
        </w:rPr>
        <w:t>2. Загальні правила благоустрою територій та їх утримання, об’єкт, суб</w:t>
      </w:r>
      <w:r>
        <w:rPr>
          <w:rFonts w:eastAsia="Times New Roman" w:cs="Times New Roman" w:ascii="Times New Roman" w:hAnsi="Times New Roman"/>
          <w:b/>
          <w:bCs/>
          <w:sz w:val="28"/>
          <w:szCs w:val="28"/>
          <w:lang w:val="en-US" w:eastAsia="uk-UA"/>
        </w:rPr>
        <w:t>’</w:t>
      </w:r>
      <w:r>
        <w:rPr>
          <w:rFonts w:eastAsia="Times New Roman" w:cs="Times New Roman" w:ascii="Times New Roman" w:hAnsi="Times New Roman"/>
          <w:b/>
          <w:bCs/>
          <w:sz w:val="28"/>
          <w:szCs w:val="28"/>
          <w:lang w:eastAsia="uk-UA"/>
        </w:rPr>
        <w:t>єкт благоустрою</w:t>
      </w:r>
    </w:p>
    <w:p>
      <w:pPr>
        <w:pStyle w:val="Normal"/>
        <w:shd w:val="clear" w:color="auto" w:fill="FFFFFF"/>
        <w:spacing w:lineRule="auto" w:line="240" w:before="0" w:after="0"/>
        <w:ind w:firstLine="567"/>
        <w:jc w:val="center"/>
        <w:rPr>
          <w:rFonts w:ascii="Times New Roman" w:hAnsi="Times New Roman" w:eastAsia="Times New Roman" w:cs="Times New Roman"/>
          <w:b/>
          <w:bCs/>
          <w:sz w:val="16"/>
          <w:szCs w:val="16"/>
          <w:lang w:eastAsia="uk-UA"/>
        </w:rPr>
      </w:pPr>
      <w:r>
        <w:rPr>
          <w:rFonts w:eastAsia="Times New Roman" w:cs="Times New Roman" w:ascii="Times New Roman" w:hAnsi="Times New Roman"/>
          <w:b/>
          <w:bCs/>
          <w:sz w:val="16"/>
          <w:szCs w:val="16"/>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2.1. Благоустрій територій здійснюється з урахуванням особливостей таких територій відповідно до вимог законодавства та нормативно-технічних документів.</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2.2. Суб'єктами у сфері благоустрою населених пунктів є органи державної влади та органи місцевого самоврядування, юридичні особи, фізичні особи-підприємці, громадські формування, громадяни.</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2.3. До об'єктів благоустрою населених пунктів належать:</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1) території загального користування:</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а) парки (гідропарки, лугопарки, лісопарки, парки культури та відпочинку, парки-пам'ятки садово-паркового мистецтва, спортивні, дитячі, історичні, національні, меморіальні та інші), рекреаційні зони, сади, сквери та майданчики;</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б) пам'ятки культурної та історичної спадщини;</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в) майдани, площі, бульвари, проспекти;</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г) вулиці, дороги, провулки, узвози, проїзди, пішохідні та велосипедні доріжки;</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ґ) пляжі;</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д) кладовища;</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е) інші території загального користування;</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2) прибудинкові території;</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3) території будівель та споруд інженерного захисту територій;</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4) території підприємств, установ, організацій та закріплені за ними території на умовах договору.</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5) інші території в межах населеного пункту.</w:t>
      </w:r>
    </w:p>
    <w:p>
      <w:pPr>
        <w:pStyle w:val="Rvps2"/>
        <w:shd w:val="clear" w:color="auto" w:fill="FFFFFF"/>
        <w:spacing w:beforeAutospacing="0" w:before="0" w:afterAutospacing="0" w:after="0"/>
        <w:ind w:firstLine="567"/>
        <w:jc w:val="both"/>
        <w:rPr>
          <w:sz w:val="28"/>
          <w:szCs w:val="28"/>
        </w:rPr>
      </w:pPr>
      <w:r>
        <w:rPr>
          <w:sz w:val="28"/>
          <w:szCs w:val="28"/>
        </w:rPr>
        <w:t>2.3.1. Об</w:t>
      </w:r>
      <w:r>
        <w:rPr>
          <w:sz w:val="28"/>
          <w:szCs w:val="28"/>
          <w:lang w:val="en-US"/>
        </w:rPr>
        <w:t>’</w:t>
      </w:r>
      <w:r>
        <w:rPr>
          <w:sz w:val="28"/>
          <w:szCs w:val="28"/>
        </w:rPr>
        <w:t>єкти благоустрою використовуються відповідно до їх функціонального призначення з урахуванням вимог Правил та чинного законодавства.</w:t>
      </w:r>
    </w:p>
    <w:p>
      <w:pPr>
        <w:pStyle w:val="Rvps2"/>
        <w:shd w:val="clear" w:color="auto" w:fill="FFFFFF"/>
        <w:spacing w:beforeAutospacing="0" w:before="0" w:afterAutospacing="0" w:after="0"/>
        <w:ind w:firstLine="567"/>
        <w:jc w:val="both"/>
        <w:rPr>
          <w:sz w:val="28"/>
          <w:szCs w:val="28"/>
        </w:rPr>
      </w:pPr>
      <w:r>
        <w:rPr>
          <w:sz w:val="28"/>
          <w:szCs w:val="28"/>
          <w:shd w:fill="FFFFFF" w:val="clear"/>
        </w:rPr>
        <w:t>2.3.2. Елементами (частинами) об’єктів благоустрою є:</w:t>
      </w:r>
    </w:p>
    <w:p>
      <w:pPr>
        <w:pStyle w:val="Rvps2"/>
        <w:shd w:val="clear" w:color="auto" w:fill="FFFFFF"/>
        <w:spacing w:beforeAutospacing="0" w:before="0" w:afterAutospacing="0" w:after="0"/>
        <w:ind w:firstLine="567"/>
        <w:jc w:val="both"/>
        <w:rPr>
          <w:sz w:val="28"/>
          <w:szCs w:val="28"/>
        </w:rPr>
      </w:pPr>
      <w:r>
        <w:rPr>
          <w:sz w:val="28"/>
          <w:szCs w:val="28"/>
        </w:rPr>
        <w:t>1) покриття площ, вулиць, доріг, проїздів, алей, бульварів, тротуарів, пішохідних зон і доріжок відповідно до діючих норм;</w:t>
      </w:r>
    </w:p>
    <w:p>
      <w:pPr>
        <w:pStyle w:val="Rvps2"/>
        <w:shd w:val="clear" w:color="auto" w:fill="FFFFFF"/>
        <w:spacing w:beforeAutospacing="0" w:before="0" w:afterAutospacing="0" w:after="0"/>
        <w:ind w:firstLine="567"/>
        <w:jc w:val="both"/>
        <w:rPr>
          <w:sz w:val="28"/>
          <w:szCs w:val="28"/>
        </w:rPr>
      </w:pPr>
      <w:bookmarkStart w:id="24" w:name="n210"/>
      <w:bookmarkStart w:id="25" w:name="n430"/>
      <w:bookmarkEnd w:id="24"/>
      <w:bookmarkEnd w:id="25"/>
      <w:r>
        <w:rPr>
          <w:sz w:val="28"/>
          <w:szCs w:val="28"/>
        </w:rPr>
        <w:t>2) зелені насадження (у тому числі снігозахисні та протиерозійні) уздовж вулиць і доріг, в парках, скверах, на алеях, бульварах, в садах, інших об'єктах благоустрою загального користування, санітарно-захисних зонах, на прибудинкових територіях;</w:t>
      </w:r>
    </w:p>
    <w:p>
      <w:pPr>
        <w:pStyle w:val="Rvps2"/>
        <w:shd w:val="clear" w:color="auto" w:fill="FFFFFF"/>
        <w:spacing w:beforeAutospacing="0" w:before="0" w:afterAutospacing="0" w:after="0"/>
        <w:ind w:firstLine="567"/>
        <w:jc w:val="both"/>
        <w:rPr>
          <w:sz w:val="28"/>
          <w:szCs w:val="28"/>
        </w:rPr>
      </w:pPr>
      <w:r>
        <w:rPr>
          <w:sz w:val="28"/>
          <w:szCs w:val="28"/>
        </w:rPr>
        <w:t>3) будівлі та споруди, їх фасади;</w:t>
      </w:r>
    </w:p>
    <w:p>
      <w:pPr>
        <w:pStyle w:val="Rvps2"/>
        <w:shd w:val="clear" w:color="auto" w:fill="FFFFFF"/>
        <w:spacing w:beforeAutospacing="0" w:before="0" w:afterAutospacing="0" w:after="0"/>
        <w:ind w:firstLine="567"/>
        <w:jc w:val="both"/>
        <w:rPr>
          <w:sz w:val="28"/>
          <w:szCs w:val="28"/>
        </w:rPr>
      </w:pPr>
      <w:bookmarkStart w:id="26" w:name="n211"/>
      <w:bookmarkEnd w:id="26"/>
      <w:r>
        <w:rPr>
          <w:sz w:val="28"/>
          <w:szCs w:val="28"/>
        </w:rPr>
        <w:t>4) будівлі та споруди системи збирання і вивезення відходів;</w:t>
      </w:r>
    </w:p>
    <w:p>
      <w:pPr>
        <w:pStyle w:val="Rvps2"/>
        <w:shd w:val="clear" w:color="auto" w:fill="FFFFFF"/>
        <w:spacing w:beforeAutospacing="0" w:before="0" w:afterAutospacing="0" w:after="0"/>
        <w:ind w:firstLine="567"/>
        <w:jc w:val="both"/>
        <w:rPr>
          <w:sz w:val="28"/>
          <w:szCs w:val="28"/>
        </w:rPr>
      </w:pPr>
      <w:bookmarkStart w:id="27" w:name="n212"/>
      <w:bookmarkEnd w:id="27"/>
      <w:r>
        <w:rPr>
          <w:sz w:val="28"/>
          <w:szCs w:val="28"/>
        </w:rPr>
        <w:t>5) засоби та обладнання зовнішнього освітлення та зовнішньої реклами;</w:t>
      </w:r>
    </w:p>
    <w:p>
      <w:pPr>
        <w:pStyle w:val="Rvps2"/>
        <w:shd w:val="clear" w:color="auto" w:fill="FFFFFF"/>
        <w:spacing w:beforeAutospacing="0" w:before="0" w:afterAutospacing="0" w:after="0"/>
        <w:ind w:firstLine="567"/>
        <w:jc w:val="both"/>
        <w:rPr>
          <w:sz w:val="28"/>
          <w:szCs w:val="28"/>
        </w:rPr>
      </w:pPr>
      <w:bookmarkStart w:id="28" w:name="n213"/>
      <w:bookmarkEnd w:id="28"/>
      <w:r>
        <w:rPr>
          <w:sz w:val="28"/>
          <w:szCs w:val="28"/>
        </w:rPr>
        <w:t>6) технічні засоби регулювання дорожнього руху;</w:t>
      </w:r>
    </w:p>
    <w:p>
      <w:pPr>
        <w:pStyle w:val="Rvps2"/>
        <w:shd w:val="clear" w:color="auto" w:fill="FFFFFF"/>
        <w:spacing w:beforeAutospacing="0" w:before="0" w:afterAutospacing="0" w:after="0"/>
        <w:ind w:firstLine="567"/>
        <w:jc w:val="both"/>
        <w:rPr>
          <w:sz w:val="28"/>
          <w:szCs w:val="28"/>
        </w:rPr>
      </w:pPr>
      <w:bookmarkStart w:id="29" w:name="n214"/>
      <w:bookmarkEnd w:id="29"/>
      <w:r>
        <w:rPr>
          <w:sz w:val="28"/>
          <w:szCs w:val="28"/>
        </w:rPr>
        <w:t>7) будівлі та споруди системи інженерного захисту території;</w:t>
      </w:r>
    </w:p>
    <w:p>
      <w:pPr>
        <w:pStyle w:val="Rvps2"/>
        <w:shd w:val="clear" w:color="auto" w:fill="FFFFFF"/>
        <w:spacing w:beforeAutospacing="0" w:before="0" w:afterAutospacing="0" w:after="0"/>
        <w:ind w:firstLine="567"/>
        <w:jc w:val="both"/>
        <w:rPr>
          <w:sz w:val="28"/>
          <w:szCs w:val="28"/>
        </w:rPr>
      </w:pPr>
      <w:bookmarkStart w:id="30" w:name="n215"/>
      <w:bookmarkEnd w:id="30"/>
      <w:r>
        <w:rPr>
          <w:sz w:val="28"/>
          <w:szCs w:val="28"/>
        </w:rPr>
        <w:t>8) комплекси та об'єкти монументального мистецтва, декоративні фонтани і басейни, штучні паркові водоспади;</w:t>
      </w:r>
    </w:p>
    <w:p>
      <w:pPr>
        <w:pStyle w:val="Rvps2"/>
        <w:shd w:val="clear" w:color="auto" w:fill="FFFFFF"/>
        <w:spacing w:beforeAutospacing="0" w:before="0" w:afterAutospacing="0" w:after="0"/>
        <w:ind w:firstLine="567"/>
        <w:jc w:val="both"/>
        <w:rPr>
          <w:sz w:val="28"/>
          <w:szCs w:val="28"/>
        </w:rPr>
      </w:pPr>
      <w:bookmarkStart w:id="31" w:name="n217"/>
      <w:bookmarkStart w:id="32" w:name="n216"/>
      <w:bookmarkEnd w:id="31"/>
      <w:bookmarkEnd w:id="32"/>
      <w:r>
        <w:rPr>
          <w:sz w:val="28"/>
          <w:szCs w:val="28"/>
        </w:rPr>
        <w:t>9) обладнання (елементи) дитячих, спортивних та інших майданчиків;</w:t>
      </w:r>
    </w:p>
    <w:p>
      <w:pPr>
        <w:pStyle w:val="Rvps2"/>
        <w:shd w:val="clear" w:color="auto" w:fill="FFFFFF"/>
        <w:spacing w:beforeAutospacing="0" w:before="0" w:afterAutospacing="0" w:after="0"/>
        <w:ind w:firstLine="567"/>
        <w:jc w:val="both"/>
        <w:rPr>
          <w:sz w:val="28"/>
          <w:szCs w:val="28"/>
        </w:rPr>
      </w:pPr>
      <w:bookmarkStart w:id="33" w:name="n218"/>
      <w:bookmarkEnd w:id="33"/>
      <w:r>
        <w:rPr>
          <w:sz w:val="28"/>
          <w:szCs w:val="28"/>
        </w:rPr>
        <w:t>10) малі архітектурні форми;</w:t>
      </w:r>
    </w:p>
    <w:p>
      <w:pPr>
        <w:pStyle w:val="Rvps2"/>
        <w:shd w:val="clear" w:color="auto" w:fill="FFFFFF"/>
        <w:spacing w:beforeAutospacing="0" w:before="0" w:afterAutospacing="0" w:after="0"/>
        <w:ind w:firstLine="567"/>
        <w:jc w:val="both"/>
        <w:rPr>
          <w:sz w:val="28"/>
          <w:szCs w:val="28"/>
        </w:rPr>
      </w:pPr>
      <w:bookmarkStart w:id="34" w:name="n219"/>
      <w:bookmarkEnd w:id="34"/>
      <w:r>
        <w:rPr>
          <w:sz w:val="28"/>
          <w:szCs w:val="28"/>
        </w:rPr>
        <w:t>11) інші елементи благоустрою, визначені нормативно-правовими актами.</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2.4. Юридичні особи, фізичні особи-підприємці, громадські формування, громадяни здійснюють утримання в належному стані об’єктів благоустрою (їх частин), що перебувають у їх власності/користуванні, а також прилеглу до цих об</w:t>
      </w:r>
      <w:r>
        <w:rPr>
          <w:color w:themeColor="text1" w:val="000000"/>
          <w:sz w:val="28"/>
          <w:szCs w:val="28"/>
          <w:lang w:val="en-US"/>
        </w:rPr>
        <w:t>’</w:t>
      </w:r>
      <w:r>
        <w:rPr>
          <w:color w:themeColor="text1" w:val="000000"/>
          <w:sz w:val="28"/>
          <w:szCs w:val="28"/>
        </w:rPr>
        <w:t>єктів територію, визначену згідно з додатком 1 до Правил, відповідно до:</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Закону України «Про благоустрій населених пунктів»;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Порядку проведення ремонту та утримання об</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єктів благоустрою населених пунктів, затвердженого наказом Державного комітету України з питань житлово-комунального господарства від 23.09.2003 № 154;</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інших законів, нормативно-правових актів (в тому числі цих Правил) та нормативно-технічних документів.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35" w:name="n25"/>
      <w:bookmarkEnd w:id="35"/>
      <w:r>
        <w:rPr>
          <w:rFonts w:eastAsia="Times New Roman" w:cs="Times New Roman" w:ascii="Times New Roman" w:hAnsi="Times New Roman"/>
          <w:color w:themeColor="text1" w:val="000000"/>
          <w:sz w:val="28"/>
          <w:szCs w:val="28"/>
          <w:lang w:eastAsia="uk-UA"/>
        </w:rPr>
        <w:t>2.5. Проєктування та будівництво на об’єктах благоустрою здійснюється відповідно до вимог законодавства у сфері містобудівної діяльності, Закону України «Про оцінку впливу на довкілля», а також ДБН Б.2.2-5:2011 «Планування та забудова міст, селищ і функціональних територій. Благоустрій територій».</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36" w:name="n26"/>
      <w:bookmarkEnd w:id="36"/>
      <w:r>
        <w:rPr>
          <w:rFonts w:eastAsia="Times New Roman" w:cs="Times New Roman" w:ascii="Times New Roman" w:hAnsi="Times New Roman"/>
          <w:color w:themeColor="text1" w:val="000000"/>
          <w:sz w:val="28"/>
          <w:szCs w:val="28"/>
          <w:lang w:eastAsia="uk-UA"/>
        </w:rPr>
        <w:t>2.6. Порядок проведення робіт з технічної інвентаризації та паспортизації об’єктів благоустрою визначається Інс</w:t>
      </w:r>
      <w:r>
        <w:rPr>
          <w:rFonts w:eastAsia="Times New Roman" w:cs="Times New Roman" w:ascii="Times New Roman" w:hAnsi="Times New Roman"/>
          <w:color w:themeColor="text1" w:val="000000"/>
          <w:sz w:val="28"/>
          <w:szCs w:val="28"/>
          <w:highlight w:val="white"/>
          <w:lang w:eastAsia="uk-UA"/>
        </w:rPr>
        <w:t>трукцією з проведення технічної інвентаризації та паспортизації об</w:t>
      </w:r>
      <w:r>
        <w:rPr>
          <w:rFonts w:eastAsia="Times New Roman" w:cs="Times New Roman" w:ascii="Times New Roman" w:hAnsi="Times New Roman"/>
          <w:color w:themeColor="text1" w:val="000000"/>
          <w:sz w:val="28"/>
          <w:szCs w:val="28"/>
          <w:highlight w:val="white"/>
          <w:lang w:val="en-US" w:eastAsia="uk-UA"/>
        </w:rPr>
        <w:t>’</w:t>
      </w:r>
      <w:r>
        <w:rPr>
          <w:rFonts w:eastAsia="Times New Roman" w:cs="Times New Roman" w:ascii="Times New Roman" w:hAnsi="Times New Roman"/>
          <w:color w:themeColor="text1" w:val="000000"/>
          <w:sz w:val="28"/>
          <w:szCs w:val="28"/>
          <w:highlight w:val="white"/>
          <w:lang w:eastAsia="uk-UA"/>
        </w:rPr>
        <w:t xml:space="preserve">єктів благоустрою </w:t>
      </w:r>
      <w:r>
        <w:rPr>
          <w:rFonts w:eastAsia="Times New Roman" w:cs="Times New Roman" w:ascii="Times New Roman" w:hAnsi="Times New Roman"/>
          <w:color w:themeColor="text1" w:val="000000"/>
          <w:sz w:val="28"/>
          <w:szCs w:val="28"/>
          <w:lang w:eastAsia="uk-UA"/>
        </w:rPr>
        <w:t>населених пунктів, затвердженою наказом Міністерства регіонального розвитку, будівництва та житлово-комунального господарства України від 29.10.2012 № 550.</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2.7. Облік та охорона рідкісних і таких, що перебувають під загрозою зникнення, видів тваринного і рослинного світу, занесених до Червоної книги України, розташованих на об’єктах благоустрою, здійснюється відповідно до Закону України «Про Червону книгу України» та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 105.</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2.8. Благоустрій територій оздоровчих закладів здійснюється із дотриманням вимог Державних санітарних правил розміщення, улаштування та експлуатації оздоровчих закладів, затверджених наказом Міністерства охорони здоров’я України від 19.06.1996 № 172.</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2.9. Поверхневі та заглиблені поливальні мережі водогону на зиму підлягають консервації із дотриманням вимог Правил технічної експлуатації систем водопостачання та водовідведення населених пунктів України, затверджених наказом Державного комітету України по житлово-комунальному господарству від 05.07.1995 № 30.</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2.10. Права та загальні обов</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язки ю</w:t>
      </w:r>
      <w:r>
        <w:rPr>
          <w:rFonts w:cs="Times New Roman" w:ascii="Times New Roman" w:hAnsi="Times New Roman"/>
          <w:color w:themeColor="text1" w:val="000000"/>
          <w:sz w:val="28"/>
          <w:szCs w:val="28"/>
        </w:rPr>
        <w:t xml:space="preserve">ридичних осіб, фізичних осіб-підприємців, громадських формувань, громадян у сфері благоустрою населених пунктів визначені статтями 17, 18 Закону України </w:t>
      </w:r>
      <w:r>
        <w:rPr>
          <w:rFonts w:eastAsia="Times New Roman" w:cs="Times New Roman" w:ascii="Times New Roman" w:hAnsi="Times New Roman"/>
          <w:color w:themeColor="text1" w:val="000000"/>
          <w:sz w:val="28"/>
          <w:szCs w:val="28"/>
          <w:lang w:eastAsia="uk-UA"/>
        </w:rPr>
        <w:t>«Про благоустрій населених пунктів».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Обов</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язки ю</w:t>
      </w:r>
      <w:r>
        <w:rPr>
          <w:rFonts w:cs="Times New Roman" w:ascii="Times New Roman" w:hAnsi="Times New Roman"/>
          <w:color w:themeColor="text1" w:val="000000"/>
          <w:sz w:val="28"/>
          <w:szCs w:val="28"/>
        </w:rPr>
        <w:t xml:space="preserve">ридичних осіб, фізичних осіб-підприємців, громадських формувань, громадян </w:t>
      </w:r>
      <w:r>
        <w:rPr>
          <w:rFonts w:eastAsia="Times New Roman" w:cs="Times New Roman" w:ascii="Times New Roman" w:hAnsi="Times New Roman"/>
          <w:color w:themeColor="text1" w:val="000000"/>
          <w:sz w:val="28"/>
          <w:szCs w:val="28"/>
          <w:lang w:eastAsia="uk-UA"/>
        </w:rPr>
        <w:t>щодо окремих об</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єктів/елементів благоустрою та проведення окремих робіт з благоустрою визначені в інших розділах цих Правил.</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2.11. Обмеження при використанні об</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єктів благоустрою.</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2.11.1. Загальні обмеження при використанні об</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єктів благоустрою.</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На об</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єктах благоустрою громади забороняється:</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eastAsia="Times New Roman" w:cs="Times New Roman" w:ascii="Times New Roman" w:hAnsi="Times New Roman"/>
          <w:color w:themeColor="text1" w:val="000000"/>
          <w:sz w:val="28"/>
          <w:szCs w:val="28"/>
          <w:lang w:eastAsia="uk-UA"/>
        </w:rPr>
        <w:t>2.11.1.1. В</w:t>
      </w:r>
      <w:r>
        <w:rPr>
          <w:rFonts w:cs="Times New Roman" w:ascii="Times New Roman" w:hAnsi="Times New Roman"/>
          <w:color w:themeColor="text1" w:val="000000"/>
          <w:sz w:val="28"/>
          <w:szCs w:val="28"/>
        </w:rPr>
        <w:t>иконувати роботи без дозволу в разі, якщо обов'язковість його отримання передбачена законом.</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 xml:space="preserve">2.11.1.2. Самовільно встановлювати об'єкти зовнішньої реклами, тимчасові споруди (торговельні лотки, павільйони, кіоски, майданчики для харчування, пункти одноразової торгівлі (надання послуг), </w:t>
      </w:r>
      <w:r>
        <w:rPr>
          <w:color w:val="333333"/>
          <w:sz w:val="28"/>
          <w:szCs w:val="28"/>
        </w:rPr>
        <w:t xml:space="preserve">станції зарядки електротранспорту </w:t>
      </w:r>
      <w:r>
        <w:rPr>
          <w:color w:themeColor="text1" w:val="000000"/>
          <w:sz w:val="28"/>
          <w:szCs w:val="28"/>
        </w:rPr>
        <w:t>тощо), малі архітектурні форми та збільшувати площу таких об</w:t>
      </w:r>
      <w:r>
        <w:rPr>
          <w:color w:themeColor="text1" w:val="000000"/>
          <w:sz w:val="28"/>
          <w:szCs w:val="28"/>
          <w:lang w:val="en-US"/>
        </w:rPr>
        <w:t>’</w:t>
      </w:r>
      <w:r>
        <w:rPr>
          <w:color w:themeColor="text1" w:val="000000"/>
          <w:sz w:val="28"/>
          <w:szCs w:val="28"/>
        </w:rPr>
        <w:t>єктів, встановлених згідно з розділом 7 цих Правил.</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eastAsia="Times New Roman" w:cs="Times New Roman" w:ascii="Times New Roman" w:hAnsi="Times New Roman"/>
          <w:color w:themeColor="text1" w:val="000000"/>
          <w:sz w:val="28"/>
          <w:szCs w:val="28"/>
          <w:lang w:eastAsia="uk-UA"/>
        </w:rPr>
        <w:t>2.11.1.3. С</w:t>
      </w:r>
      <w:r>
        <w:rPr>
          <w:rFonts w:cs="Times New Roman" w:ascii="Times New Roman" w:hAnsi="Times New Roman"/>
          <w:color w:themeColor="text1" w:val="000000"/>
          <w:sz w:val="28"/>
          <w:szCs w:val="28"/>
        </w:rPr>
        <w:t>амовільно влаштовувати городи (в тому числі на прибудинкових територіях багатоквартирних будинків, у водоохоронних зонах та прибережних захисних смугах водних об</w:t>
      </w:r>
      <w:r>
        <w:rPr>
          <w:rFonts w:cs="Times New Roman" w:ascii="Times New Roman" w:hAnsi="Times New Roman"/>
          <w:color w:themeColor="text1" w:val="000000"/>
          <w:sz w:val="28"/>
          <w:szCs w:val="28"/>
          <w:lang w:val="en-US"/>
        </w:rPr>
        <w:t>’</w:t>
      </w:r>
      <w:r>
        <w:rPr>
          <w:rFonts w:cs="Times New Roman" w:ascii="Times New Roman" w:hAnsi="Times New Roman"/>
          <w:color w:themeColor="text1" w:val="000000"/>
          <w:sz w:val="28"/>
          <w:szCs w:val="28"/>
        </w:rPr>
        <w:t>єктів), створювати, пошкоджувати або знищувати зелені</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насадження, </w:t>
      </w:r>
      <w:r>
        <w:rPr>
          <w:rFonts w:cs="Times New Roman" w:ascii="Times New Roman" w:hAnsi="Times New Roman"/>
          <w:color w:themeColor="text1" w:val="000000"/>
          <w:sz w:val="28"/>
          <w:szCs w:val="28"/>
        </w:rPr>
        <w:t>самовільно висаджувати та знищувати дерева, кущі тощо.</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2.11.1.4. Розміщувати оголошення, інформаційно-агітаційні плакати, рекламу, листівки та інші інформаційно-довідкові матеріали у невизначених для цього місцях (на фасадах будинків/споруд, опорах зовнішнього освітлення та контактної мережі електротранспорту, деревах, парканах, зупинках громадського транспорту тощо).</w:t>
      </w:r>
    </w:p>
    <w:p>
      <w:pPr>
        <w:pStyle w:val="Rvps2"/>
        <w:shd w:val="clear" w:color="auto" w:fill="FFFFFF"/>
        <w:spacing w:beforeAutospacing="0" w:before="0" w:afterAutospacing="0" w:after="0"/>
        <w:ind w:firstLine="567"/>
        <w:jc w:val="both"/>
        <w:rPr>
          <w:sz w:val="28"/>
          <w:szCs w:val="28"/>
        </w:rPr>
      </w:pPr>
      <w:r>
        <w:rPr>
          <w:sz w:val="28"/>
          <w:szCs w:val="28"/>
        </w:rPr>
        <w:t>2.11.1.5. Вчиняти дії, що негативно впливають на архітектуру фасадів будівель і споруд (в тому числі робити написи на стінах будинків/споруд, а також малюнки без відповідних погоджень).</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2.11.1.6. Випасати худобу, вигулювати, утримувати та дресирувати тварин у невідведених для цього місцях.</w:t>
      </w:r>
    </w:p>
    <w:p>
      <w:pPr>
        <w:pStyle w:val="Normal"/>
        <w:widowControl w:val="false"/>
        <w:spacing w:lineRule="auto" w:line="240" w:before="0" w:after="0"/>
        <w:ind w:firstLine="567" w:right="-143"/>
        <w:jc w:val="both"/>
        <w:rPr>
          <w:rFonts w:ascii="Times New Roman" w:hAnsi="Times New Roman" w:cs="Times New Roman"/>
          <w:bCs/>
          <w:color w:themeColor="text1" w:val="000000"/>
          <w:sz w:val="28"/>
          <w:szCs w:val="28"/>
          <w:lang w:eastAsia="ru-RU"/>
        </w:rPr>
      </w:pPr>
      <w:r>
        <w:rPr>
          <w:rFonts w:eastAsia="Times New Roman" w:cs="Times New Roman" w:ascii="Times New Roman" w:hAnsi="Times New Roman"/>
          <w:color w:themeColor="text1" w:val="000000"/>
          <w:sz w:val="28"/>
          <w:szCs w:val="28"/>
          <w:lang w:eastAsia="uk-UA"/>
        </w:rPr>
        <w:t>2.11.1.7. </w:t>
      </w:r>
      <w:r>
        <w:rPr>
          <w:rFonts w:cs="Times New Roman" w:ascii="Times New Roman" w:hAnsi="Times New Roman"/>
          <w:bCs/>
          <w:color w:themeColor="text1" w:val="000000"/>
          <w:sz w:val="28"/>
          <w:szCs w:val="28"/>
          <w:lang w:eastAsia="ru-RU"/>
        </w:rPr>
        <w:t>Довільно зменшувати нормативну ширину доріг, проїздів, використовувати їх не за призначенням.</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2.11.1.8. Встановлювати/демонтовувати технічні засоби регулювання дорожнього руху без погодження з відповідними органами Національної поліції.</w:t>
      </w:r>
    </w:p>
    <w:p>
      <w:pPr>
        <w:pStyle w:val="Normal"/>
        <w:spacing w:lineRule="auto" w:line="240" w:before="0" w:after="0"/>
        <w:ind w:firstLine="567"/>
        <w:jc w:val="both"/>
        <w:rPr>
          <w:rFonts w:ascii="Times New Roman" w:hAnsi="Times New Roman" w:cs="Times New Roman"/>
          <w:color w:themeColor="text1" w:val="000000"/>
          <w:sz w:val="28"/>
          <w:szCs w:val="28"/>
        </w:rPr>
      </w:pPr>
      <w:bookmarkStart w:id="37" w:name="n146"/>
      <w:bookmarkEnd w:id="37"/>
      <w:r>
        <w:rPr>
          <w:rFonts w:eastAsia="Times New Roman" w:cs="Times New Roman" w:ascii="Times New Roman" w:hAnsi="Times New Roman"/>
          <w:color w:themeColor="text1" w:val="000000"/>
          <w:sz w:val="28"/>
          <w:szCs w:val="28"/>
          <w:lang w:eastAsia="uk-UA"/>
        </w:rPr>
        <w:t>2.11.1.9. </w:t>
      </w:r>
      <w:r>
        <w:rPr>
          <w:rFonts w:cs="Times New Roman" w:ascii="Times New Roman" w:hAnsi="Times New Roman"/>
          <w:color w:themeColor="text1" w:val="000000"/>
          <w:sz w:val="28"/>
          <w:szCs w:val="28"/>
        </w:rPr>
        <w:t xml:space="preserve">Паркувати, влаштовувати зупинку/стоянку транспортних засобів на зелених </w:t>
      </w:r>
      <w:r>
        <w:rPr>
          <w:rFonts w:cs="Times New Roman" w:ascii="Times New Roman" w:hAnsi="Times New Roman"/>
          <w:sz w:val="28"/>
          <w:szCs w:val="28"/>
        </w:rPr>
        <w:t xml:space="preserve">насадженнях, дитячих </w:t>
      </w:r>
      <w:r>
        <w:rPr>
          <w:rFonts w:cs="Times New Roman" w:ascii="Times New Roman" w:hAnsi="Times New Roman"/>
          <w:color w:themeColor="text1" w:val="000000"/>
          <w:sz w:val="28"/>
          <w:szCs w:val="28"/>
        </w:rPr>
        <w:t xml:space="preserve">майданчиках, зонах відпочинку, пішохідних доріжках, </w:t>
      </w:r>
      <w:r>
        <w:rPr>
          <w:rFonts w:cs="Times New Roman" w:ascii="Times New Roman" w:hAnsi="Times New Roman"/>
          <w:sz w:val="28"/>
          <w:szCs w:val="28"/>
        </w:rPr>
        <w:t xml:space="preserve">в місцях розміщення пожежних гідрантів, тротуарах (крім місць, визначених Правилами дорожнього руху України) та в </w:t>
      </w:r>
      <w:r>
        <w:rPr>
          <w:rFonts w:cs="Times New Roman" w:ascii="Times New Roman" w:hAnsi="Times New Roman"/>
          <w:color w:themeColor="text1" w:val="000000"/>
          <w:sz w:val="28"/>
          <w:szCs w:val="28"/>
        </w:rPr>
        <w:t xml:space="preserve">інших невідведених для цього місцях. </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eastAsia="Times New Roman" w:cs="Times New Roman" w:ascii="Times New Roman" w:hAnsi="Times New Roman"/>
          <w:color w:themeColor="text1" w:val="000000"/>
          <w:sz w:val="28"/>
          <w:szCs w:val="28"/>
          <w:lang w:eastAsia="uk-UA"/>
        </w:rPr>
        <w:t>2.11.1.10. З</w:t>
      </w:r>
      <w:r>
        <w:rPr>
          <w:rFonts w:cs="Times New Roman" w:ascii="Times New Roman" w:hAnsi="Times New Roman"/>
          <w:color w:themeColor="text1" w:val="000000"/>
          <w:sz w:val="28"/>
          <w:szCs w:val="28"/>
        </w:rPr>
        <w:t>алишати транспортні засоби у місцях, що заважає проїзду транспортних засобів служб оперативного реагування (з надзвичайних ситуацій, поліції, екстреної медичної допомоги, зв</w:t>
      </w:r>
      <w:r>
        <w:rPr>
          <w:rFonts w:cs="Times New Roman" w:ascii="Times New Roman" w:hAnsi="Times New Roman"/>
          <w:color w:themeColor="text1" w:val="000000"/>
          <w:sz w:val="28"/>
          <w:szCs w:val="28"/>
          <w:lang w:val="en-US"/>
        </w:rPr>
        <w:t>’</w:t>
      </w:r>
      <w:r>
        <w:rPr>
          <w:rFonts w:cs="Times New Roman" w:ascii="Times New Roman" w:hAnsi="Times New Roman"/>
          <w:color w:themeColor="text1" w:val="000000"/>
          <w:sz w:val="28"/>
          <w:szCs w:val="28"/>
        </w:rPr>
        <w:t>язку, енергопостачання, водопостачання тощо) та спеціалізованих служб (прибирання, вивезення відходів тощо).</w:t>
      </w:r>
    </w:p>
    <w:p>
      <w:pPr>
        <w:pStyle w:val="Rvps2"/>
        <w:shd w:val="clear" w:color="auto" w:fill="FFFFFF"/>
        <w:spacing w:beforeAutospacing="0" w:before="0" w:afterAutospacing="0" w:after="0"/>
        <w:ind w:firstLine="567"/>
        <w:jc w:val="both"/>
        <w:rPr>
          <w:color w:themeColor="text1" w:val="000000"/>
          <w:sz w:val="28"/>
          <w:szCs w:val="28"/>
        </w:rPr>
      </w:pPr>
      <w:bookmarkStart w:id="38" w:name="n147"/>
      <w:bookmarkEnd w:id="38"/>
      <w:r>
        <w:rPr>
          <w:color w:themeColor="text1" w:val="000000"/>
          <w:sz w:val="28"/>
          <w:szCs w:val="28"/>
        </w:rPr>
        <w:t>2.11.1.11. Здійснювати ремонт, обслуговування та миття транспортних засобів, машин, механізмів у невідведених для цього місцях (крім випадків проведення негайного ремонту при аварійній зупинці).</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eastAsia="Times New Roman" w:cs="Times New Roman" w:ascii="Times New Roman" w:hAnsi="Times New Roman"/>
          <w:color w:themeColor="text1" w:val="000000"/>
          <w:sz w:val="28"/>
          <w:szCs w:val="28"/>
          <w:lang w:eastAsia="uk-UA"/>
        </w:rPr>
        <w:t>2.11.1.12. З</w:t>
      </w:r>
      <w:r>
        <w:rPr>
          <w:rFonts w:cs="Times New Roman" w:ascii="Times New Roman" w:hAnsi="Times New Roman"/>
          <w:color w:themeColor="text1" w:val="000000"/>
          <w:sz w:val="28"/>
          <w:szCs w:val="28"/>
        </w:rPr>
        <w:t>дійснювати рух (перегін) по вулицях з твердим покриттям механізмів на гусеничному ходу.</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2.11.1.13. Влаштовувати стоянки суден, катерів, інших моторних плавучих засобів у межах територій пляжів (зон відпочинку).</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eastAsia="Times New Roman" w:cs="Times New Roman" w:ascii="Times New Roman" w:hAnsi="Times New Roman"/>
          <w:color w:themeColor="text1" w:val="000000"/>
          <w:sz w:val="28"/>
          <w:szCs w:val="28"/>
          <w:lang w:eastAsia="uk-UA"/>
        </w:rPr>
        <w:t>2.11.1.14. </w:t>
      </w:r>
      <w:r>
        <w:rPr>
          <w:rFonts w:cs="Times New Roman" w:ascii="Times New Roman" w:hAnsi="Times New Roman"/>
          <w:color w:themeColor="text1" w:val="000000"/>
          <w:sz w:val="28"/>
          <w:szCs w:val="28"/>
        </w:rPr>
        <w:t xml:space="preserve">Складувати будівельні матеріали </w:t>
      </w:r>
      <w:r>
        <w:rPr>
          <w:rFonts w:cs="Times New Roman" w:ascii="Times New Roman" w:hAnsi="Times New Roman"/>
          <w:color w:themeColor="text1" w:val="000000"/>
          <w:sz w:val="28"/>
          <w:szCs w:val="28"/>
          <w:lang w:eastAsia="ru-RU"/>
        </w:rPr>
        <w:t>(пісок, щебінь, мішки з матеріалами тощо)</w:t>
      </w:r>
      <w:r>
        <w:rPr>
          <w:rFonts w:cs="Times New Roman" w:ascii="Times New Roman" w:hAnsi="Times New Roman"/>
          <w:color w:themeColor="text1" w:val="000000"/>
          <w:sz w:val="28"/>
          <w:szCs w:val="28"/>
        </w:rPr>
        <w:t>, конструкції, обладнання за межами будівельних майданчиків.</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eastAsia="Times New Roman" w:cs="Times New Roman" w:ascii="Times New Roman" w:hAnsi="Times New Roman"/>
          <w:color w:themeColor="text1" w:val="000000"/>
          <w:sz w:val="28"/>
          <w:szCs w:val="28"/>
          <w:lang w:eastAsia="uk-UA"/>
        </w:rPr>
        <w:t>2.11.1.15. В</w:t>
      </w:r>
      <w:r>
        <w:rPr>
          <w:rFonts w:cs="Times New Roman" w:ascii="Times New Roman" w:hAnsi="Times New Roman"/>
          <w:color w:themeColor="text1" w:val="000000"/>
          <w:sz w:val="28"/>
          <w:szCs w:val="28"/>
        </w:rPr>
        <w:t>ивозити/виносити, викидати/звалювати, зберігати в невідведених для цього місцях відходи (в тому числі траву, гілки, деревину, листя, іншу рослинність та її рештки, будівельне сміття, недопалки, сніг).</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eastAsia="Times New Roman" w:cs="Times New Roman" w:ascii="Times New Roman" w:hAnsi="Times New Roman"/>
          <w:color w:themeColor="text1" w:val="000000"/>
          <w:sz w:val="28"/>
          <w:szCs w:val="28"/>
          <w:lang w:eastAsia="uk-UA"/>
        </w:rPr>
        <w:t>2.11.1.16. </w:t>
      </w:r>
      <w:r>
        <w:rPr>
          <w:rFonts w:cs="Times New Roman" w:ascii="Times New Roman" w:hAnsi="Times New Roman"/>
          <w:color w:themeColor="text1" w:val="000000"/>
          <w:sz w:val="28"/>
          <w:szCs w:val="28"/>
        </w:rPr>
        <w:t>Змивати/зливати відходи (в тому числі рідкі побутові та виробничі відходи, нафтопродукти, неочищені води) на проїзну частину дороги, тротуари, газони, квітники, в господарсько-побутову та зливову каналізації, колодязі підземних інженерних мереж, водовідвідні канали, водні об</w:t>
      </w:r>
      <w:r>
        <w:rPr>
          <w:rFonts w:cs="Times New Roman" w:ascii="Times New Roman" w:hAnsi="Times New Roman"/>
          <w:color w:themeColor="text1" w:val="000000"/>
          <w:sz w:val="28"/>
          <w:szCs w:val="28"/>
          <w:lang w:val="en-US"/>
        </w:rPr>
        <w:t>’</w:t>
      </w:r>
      <w:r>
        <w:rPr>
          <w:rFonts w:cs="Times New Roman" w:ascii="Times New Roman" w:hAnsi="Times New Roman"/>
          <w:color w:themeColor="text1" w:val="000000"/>
          <w:sz w:val="28"/>
          <w:szCs w:val="28"/>
        </w:rPr>
        <w:t>єкти та інші об</w:t>
      </w:r>
      <w:r>
        <w:rPr>
          <w:rFonts w:cs="Times New Roman" w:ascii="Times New Roman" w:hAnsi="Times New Roman"/>
          <w:color w:themeColor="text1" w:val="000000"/>
          <w:sz w:val="28"/>
          <w:szCs w:val="28"/>
          <w:lang w:val="en-US"/>
        </w:rPr>
        <w:t>’</w:t>
      </w:r>
      <w:r>
        <w:rPr>
          <w:rFonts w:cs="Times New Roman" w:ascii="Times New Roman" w:hAnsi="Times New Roman"/>
          <w:color w:themeColor="text1" w:val="000000"/>
          <w:sz w:val="28"/>
          <w:szCs w:val="28"/>
        </w:rPr>
        <w:t xml:space="preserve">єкти благоустрою </w:t>
      </w:r>
      <w:r>
        <w:rPr>
          <w:rFonts w:cs="Times New Roman" w:ascii="Times New Roman" w:hAnsi="Times New Roman"/>
          <w:color w:themeColor="text1" w:val="000000"/>
          <w:sz w:val="28"/>
          <w:szCs w:val="28"/>
          <w:lang w:eastAsia="ru-RU"/>
        </w:rPr>
        <w:t>(вимоги до поводження з такими відходами визначені розділом 6 Правил)</w:t>
      </w:r>
      <w:r>
        <w:rPr>
          <w:rFonts w:cs="Times New Roman" w:ascii="Times New Roman" w:hAnsi="Times New Roman"/>
          <w:color w:themeColor="text1" w:val="000000"/>
          <w:sz w:val="28"/>
          <w:szCs w:val="28"/>
        </w:rPr>
        <w:t>.</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eastAsia="Times New Roman" w:cs="Times New Roman" w:ascii="Times New Roman" w:hAnsi="Times New Roman"/>
          <w:color w:themeColor="text1" w:val="000000"/>
          <w:sz w:val="28"/>
          <w:szCs w:val="28"/>
          <w:lang w:eastAsia="uk-UA"/>
        </w:rPr>
        <w:t xml:space="preserve">2.11.1.17. Виливати відкачувані води на проїжджу частину вулиць, тротуари, у </w:t>
      </w:r>
      <w:r>
        <w:rPr>
          <w:rFonts w:cs="Times New Roman" w:ascii="Times New Roman" w:hAnsi="Times New Roman"/>
          <w:color w:themeColor="text1" w:val="000000"/>
          <w:sz w:val="28"/>
          <w:szCs w:val="28"/>
        </w:rPr>
        <w:t>водні об</w:t>
      </w:r>
      <w:r>
        <w:rPr>
          <w:rFonts w:cs="Times New Roman" w:ascii="Times New Roman" w:hAnsi="Times New Roman"/>
          <w:color w:themeColor="text1" w:val="000000"/>
          <w:sz w:val="28"/>
          <w:szCs w:val="28"/>
          <w:lang w:val="en-US"/>
        </w:rPr>
        <w:t>’</w:t>
      </w:r>
      <w:r>
        <w:rPr>
          <w:rFonts w:cs="Times New Roman" w:ascii="Times New Roman" w:hAnsi="Times New Roman"/>
          <w:color w:themeColor="text1" w:val="000000"/>
          <w:sz w:val="28"/>
          <w:szCs w:val="28"/>
        </w:rPr>
        <w:t>єкти</w:t>
      </w:r>
      <w:r>
        <w:rPr>
          <w:rFonts w:eastAsia="Times New Roman" w:cs="Times New Roman" w:ascii="Times New Roman" w:hAnsi="Times New Roman"/>
          <w:color w:themeColor="text1" w:val="000000"/>
          <w:sz w:val="28"/>
          <w:szCs w:val="28"/>
          <w:lang w:eastAsia="uk-UA"/>
        </w:rPr>
        <w:t xml:space="preserve">, а також відводити стічні води на тротуари, шляхи, та інші місця, які непередбачені технологією відводу стічних вод. </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eastAsia="Times New Roman" w:cs="Times New Roman" w:ascii="Times New Roman" w:hAnsi="Times New Roman"/>
          <w:color w:themeColor="text1" w:val="000000"/>
          <w:sz w:val="28"/>
          <w:szCs w:val="28"/>
          <w:lang w:eastAsia="uk-UA"/>
        </w:rPr>
        <w:t>2.11.1.18. </w:t>
      </w:r>
      <w:r>
        <w:rPr>
          <w:rFonts w:cs="Times New Roman" w:ascii="Times New Roman" w:hAnsi="Times New Roman"/>
          <w:color w:themeColor="text1" w:val="000000"/>
          <w:sz w:val="28"/>
          <w:szCs w:val="28"/>
        </w:rPr>
        <w:t xml:space="preserve">Засмічувати та забруднювати території  населених пунктів (в тому числі </w:t>
      </w:r>
      <w:r>
        <w:rPr>
          <w:rFonts w:ascii="Times New Roman" w:hAnsi="Times New Roman"/>
          <w:color w:themeColor="text1" w:val="000000"/>
          <w:sz w:val="28"/>
          <w:szCs w:val="28"/>
        </w:rPr>
        <w:t xml:space="preserve">транспортними засобами шляхом розсипання/розливання/залишання на дорожніх об’єктах, за межами власних/наданих у користування територій та будівельних майданчиків сипучих матеріалів, ґрунту, розчинів тощо), а також </w:t>
      </w:r>
      <w:r>
        <w:rPr>
          <w:rFonts w:cs="Times New Roman" w:ascii="Times New Roman" w:hAnsi="Times New Roman"/>
          <w:color w:themeColor="text1" w:val="000000"/>
          <w:sz w:val="28"/>
          <w:szCs w:val="28"/>
        </w:rPr>
        <w:t>захаращувати території (в тому числі власні, прилеглі) різноманітними відходами, матеріалами, предметами, конструкціями, накопиченнями снігу/льоду.</w:t>
      </w:r>
    </w:p>
    <w:p>
      <w:pPr>
        <w:pStyle w:val="Rvps2"/>
        <w:shd w:val="clear" w:color="auto" w:fill="FFFFFF"/>
        <w:spacing w:beforeAutospacing="0" w:before="0" w:afterAutospacing="0" w:after="0"/>
        <w:ind w:firstLine="567"/>
        <w:jc w:val="both"/>
        <w:rPr>
          <w:sz w:val="28"/>
          <w:szCs w:val="28"/>
        </w:rPr>
      </w:pPr>
      <w:r>
        <w:rPr>
          <w:color w:themeColor="text1" w:val="000000"/>
          <w:sz w:val="28"/>
          <w:szCs w:val="28"/>
        </w:rPr>
        <w:t>2.11.1.19. Захаращувати балкони, лоджії, вікна предметами і матеріалами, які порушують зовнішній естетичний вигляд фасадів будівель і споруд,  викидати/виливати з них відходи, рідини, предмети.</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eastAsia="Times New Roman" w:cs="Times New Roman" w:ascii="Times New Roman" w:hAnsi="Times New Roman"/>
          <w:color w:themeColor="text1" w:val="000000"/>
          <w:sz w:val="28"/>
          <w:szCs w:val="28"/>
          <w:lang w:eastAsia="uk-UA"/>
        </w:rPr>
        <w:t>2.11.1.20. </w:t>
      </w:r>
      <w:r>
        <w:rPr>
          <w:rFonts w:cs="Times New Roman" w:ascii="Times New Roman" w:hAnsi="Times New Roman"/>
          <w:color w:themeColor="text1" w:val="000000"/>
          <w:sz w:val="28"/>
          <w:szCs w:val="28"/>
        </w:rPr>
        <w:t>Забруднювати території загального користування відходами життєдіяльності тварин.</w:t>
      </w:r>
    </w:p>
    <w:p>
      <w:pPr>
        <w:pStyle w:val="Normal"/>
        <w:shd w:val="clear" w:color="auto" w:fill="FFFFFF"/>
        <w:spacing w:lineRule="auto" w:line="240" w:before="0" w:after="0"/>
        <w:ind w:firstLine="567"/>
        <w:jc w:val="both"/>
        <w:rPr>
          <w:rFonts w:ascii="Times New Roman" w:hAnsi="Times New Roman" w:cs="Times New Roman"/>
          <w:sz w:val="28"/>
          <w:szCs w:val="28"/>
        </w:rPr>
      </w:pPr>
      <w:r>
        <w:rPr>
          <w:rFonts w:eastAsia="Times New Roman" w:cs="Times New Roman" w:ascii="Times New Roman" w:hAnsi="Times New Roman"/>
          <w:sz w:val="28"/>
          <w:szCs w:val="28"/>
          <w:lang w:eastAsia="uk-UA"/>
        </w:rPr>
        <w:t>2.11.1.21. </w:t>
      </w:r>
      <w:r>
        <w:rPr>
          <w:rFonts w:cs="Times New Roman" w:ascii="Times New Roman" w:hAnsi="Times New Roman"/>
          <w:sz w:val="28"/>
          <w:szCs w:val="28"/>
        </w:rPr>
        <w:t>Використовувати не за призначенням урни/контейнери для збору твердих побутових відходів</w:t>
      </w:r>
      <w:r>
        <w:rPr>
          <w:rFonts w:cs="Times New Roman" w:ascii="Times New Roman" w:hAnsi="Times New Roman"/>
          <w:sz w:val="28"/>
          <w:szCs w:val="28"/>
          <w:lang w:val="en-US"/>
        </w:rPr>
        <w:t xml:space="preserve"> (далі</w:t>
      </w:r>
      <w:r>
        <w:rPr>
          <w:rFonts w:cs="Times New Roman" w:ascii="Times New Roman" w:hAnsi="Times New Roman"/>
          <w:sz w:val="28"/>
          <w:szCs w:val="28"/>
        </w:rPr>
        <w:t> – ТПВ).</w:t>
      </w:r>
    </w:p>
    <w:p>
      <w:pPr>
        <w:pStyle w:val="Normal"/>
        <w:shd w:val="clear" w:color="auto" w:fill="FFFFFF"/>
        <w:spacing w:lineRule="auto" w:line="240" w:before="0" w:after="0"/>
        <w:ind w:firstLine="567"/>
        <w:jc w:val="both"/>
        <w:rPr>
          <w:rFonts w:ascii="Times New Roman" w:hAnsi="Times New Roman" w:cs="Times New Roman"/>
          <w:sz w:val="28"/>
          <w:szCs w:val="28"/>
        </w:rPr>
      </w:pPr>
      <w:r>
        <w:rPr>
          <w:rFonts w:eastAsia="Times New Roman" w:cs="Times New Roman" w:ascii="Times New Roman" w:hAnsi="Times New Roman"/>
          <w:sz w:val="28"/>
          <w:szCs w:val="28"/>
          <w:lang w:eastAsia="uk-UA"/>
        </w:rPr>
        <w:t>2.11.1.22. </w:t>
      </w:r>
      <w:r>
        <w:rPr>
          <w:rFonts w:cs="Times New Roman" w:ascii="Times New Roman" w:hAnsi="Times New Roman"/>
          <w:sz w:val="28"/>
          <w:szCs w:val="28"/>
          <w:shd w:fill="FFFFFF" w:val="clear"/>
        </w:rPr>
        <w:t>Ю</w:t>
      </w:r>
      <w:r>
        <w:rPr>
          <w:rFonts w:cs="Times New Roman" w:ascii="Times New Roman" w:hAnsi="Times New Roman"/>
          <w:sz w:val="28"/>
          <w:szCs w:val="28"/>
        </w:rPr>
        <w:t>ридичним особам, фізичним особам-підприємцям, громадським формуванням, які не здійснюють діяльність на території громади, та г</w:t>
      </w:r>
      <w:r>
        <w:rPr>
          <w:rFonts w:eastAsia="Times New Roman" w:cs="Times New Roman" w:ascii="Times New Roman" w:hAnsi="Times New Roman"/>
          <w:sz w:val="28"/>
          <w:szCs w:val="28"/>
          <w:lang w:eastAsia="uk-UA"/>
        </w:rPr>
        <w:t>ромадянам, які не проживають на території громади,</w:t>
      </w:r>
      <w:r>
        <w:rPr>
          <w:rFonts w:cs="Times New Roman" w:ascii="Times New Roman" w:hAnsi="Times New Roman"/>
          <w:sz w:val="28"/>
          <w:szCs w:val="28"/>
        </w:rPr>
        <w:t xml:space="preserve"> викидати ТПВ у контейнери для збору ТПВ або індивідуальні контейнери (у разі садибної забудови), які розміщені на території громади.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2.11.1.23. Викидати трупи тварин в урни/контейнери для збору ТПВ або захоронювати їх у невідведених для цього місцях.</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2.11.1.24. </w:t>
      </w:r>
      <w:r>
        <w:rPr>
          <w:rFonts w:eastAsia="Calibri" w:cs="Times New Roman" w:ascii="Times New Roman" w:hAnsi="Times New Roman"/>
          <w:sz w:val="28"/>
          <w:szCs w:val="28"/>
        </w:rPr>
        <w:t xml:space="preserve">Змішувати відходи зелених насаджень, великогабаритні, ремонтні та небезпечні відходи, </w:t>
      </w:r>
      <w:r>
        <w:rPr>
          <w:rFonts w:cs="Times New Roman" w:ascii="Times New Roman" w:hAnsi="Times New Roman"/>
          <w:sz w:val="28"/>
          <w:szCs w:val="28"/>
        </w:rPr>
        <w:t xml:space="preserve">зазначені в розділі 6 Правил, </w:t>
      </w:r>
      <w:r>
        <w:rPr>
          <w:rFonts w:eastAsia="Calibri" w:cs="Times New Roman" w:ascii="Times New Roman" w:hAnsi="Times New Roman"/>
          <w:sz w:val="28"/>
          <w:szCs w:val="28"/>
        </w:rPr>
        <w:t xml:space="preserve">з іншими побутовими відходами, викидати їх </w:t>
      </w:r>
      <w:r>
        <w:rPr>
          <w:rFonts w:cs="Times New Roman" w:ascii="Times New Roman" w:hAnsi="Times New Roman"/>
          <w:sz w:val="28"/>
          <w:szCs w:val="28"/>
        </w:rPr>
        <w:t>в урни/контейнери для збору ТПВ.</w:t>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2.11.1.25. Підключати господарсько-побутову каналізацію до мереж зливової каналізації.</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eastAsia="Times New Roman" w:cs="Times New Roman" w:ascii="Times New Roman" w:hAnsi="Times New Roman"/>
          <w:color w:themeColor="text1" w:val="000000"/>
          <w:sz w:val="28"/>
          <w:szCs w:val="28"/>
          <w:lang w:eastAsia="uk-UA"/>
        </w:rPr>
        <w:t>2.11.1.26. </w:t>
      </w:r>
      <w:r>
        <w:rPr>
          <w:rFonts w:cs="Times New Roman" w:ascii="Times New Roman" w:hAnsi="Times New Roman"/>
          <w:color w:themeColor="text1" w:val="000000"/>
          <w:sz w:val="28"/>
          <w:szCs w:val="28"/>
        </w:rPr>
        <w:t xml:space="preserve">Самовільно встановлювати на території </w:t>
      </w:r>
      <w:r>
        <w:rPr>
          <w:rFonts w:cs="Times New Roman" w:ascii="Times New Roman" w:hAnsi="Times New Roman"/>
          <w:sz w:val="28"/>
          <w:szCs w:val="28"/>
        </w:rPr>
        <w:t xml:space="preserve">загального користування </w:t>
      </w:r>
      <w:r>
        <w:rPr>
          <w:rFonts w:cs="Times New Roman" w:ascii="Times New Roman" w:hAnsi="Times New Roman"/>
          <w:color w:themeColor="text1" w:val="000000"/>
          <w:sz w:val="28"/>
          <w:szCs w:val="28"/>
        </w:rPr>
        <w:t>санітарні пристрої (септики, туалети, вигрібні ями).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2.11.1.27. Спалювати будь-які відходи промислового та побутового походження.</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highlight w:val="yellow"/>
          <w:lang w:eastAsia="uk-UA"/>
        </w:rPr>
      </w:pPr>
      <w:r>
        <w:rPr>
          <w:rFonts w:eastAsia="Times New Roman" w:cs="Times New Roman" w:ascii="Times New Roman" w:hAnsi="Times New Roman"/>
          <w:color w:themeColor="text1" w:val="000000"/>
          <w:sz w:val="28"/>
          <w:szCs w:val="28"/>
          <w:lang w:eastAsia="uk-UA"/>
        </w:rPr>
        <w:t>Самовільно випалювати рослинність або її залишки, зазначені у статті 77-1 Кодексу України про адміністративні правопорушення: стерню, луки, пасовища, ділянки із степовою, водно-болотною та іншою природною рослинністю, рослинність або її залишки, опале листя, газони (в тому числі розпалювати багаття), крім випадків випалювання залишків сухої рослинності для приготування їжі (у печі, на мангалі чи за допомогою іншого обладнання), обігріву оселі (дрова, хмиз, брикети),</w:t>
      </w:r>
      <w:r>
        <w:rPr>
          <w:rFonts w:eastAsia="Times New Roman" w:cs="Times New Roman" w:ascii="Times New Roman" w:hAnsi="Times New Roman"/>
          <w:sz w:val="28"/>
          <w:szCs w:val="28"/>
          <w:lang w:eastAsia="uk-UA"/>
        </w:rPr>
        <w:t xml:space="preserve"> у традиційно-культурних цілях (багаття при проведенні масових заходів, за умови попереднього узгодження місця та часу проведення заходів з відділом з питань надзвичайних ситуацій та цивільного захисту населення міської ради та неухильного дотримання Правил пожежної безпеки в Україні).</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2.11.1.28. Любительське та спортивне рибальство на території Центрального парку культури та відпочинку імені Лесі Українки.</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2.11.1.29. Підводне полювання.</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color w:themeColor="text1" w:val="000000"/>
          <w:sz w:val="28"/>
          <w:szCs w:val="28"/>
          <w:lang w:eastAsia="uk-UA"/>
        </w:rPr>
        <w:t xml:space="preserve">2.11.1.30. Використовувати символіку населених пунктів громади з порушенням Положення про порядок використання символіки при здійсненні підприємницької діяльності, затвердженого рішенням міської ради від </w:t>
      </w:r>
      <w:r>
        <w:rPr>
          <w:rFonts w:cs="Times New Roman" w:ascii="Times New Roman" w:hAnsi="Times New Roman"/>
          <w:sz w:val="28"/>
          <w:szCs w:val="28"/>
          <w:shd w:fill="FFFFFF" w:val="clear"/>
        </w:rPr>
        <w:t>30.01.2013 № 37/20</w:t>
      </w:r>
      <w:r>
        <w:rPr>
          <w:rFonts w:eastAsia="Times New Roman" w:cs="Times New Roman" w:ascii="Times New Roman" w:hAnsi="Times New Roman"/>
          <w:sz w:val="28"/>
          <w:szCs w:val="28"/>
          <w:lang w:eastAsia="uk-UA"/>
        </w:rPr>
        <w:t>.</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color w:themeColor="text1" w:val="000000"/>
          <w:sz w:val="28"/>
          <w:szCs w:val="28"/>
          <w:lang w:eastAsia="uk-UA"/>
        </w:rPr>
        <w:t>2.11.1.31. Знищувати чи пошкоджувати об</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 xml:space="preserve">єкти/елементи благоустрою, </w:t>
      </w:r>
      <w:r>
        <w:rPr>
          <w:rFonts w:eastAsia="Times New Roman" w:cs="Times New Roman" w:ascii="Times New Roman" w:hAnsi="Times New Roman"/>
          <w:sz w:val="28"/>
          <w:szCs w:val="28"/>
          <w:lang w:eastAsia="uk-UA"/>
        </w:rPr>
        <w:t>використовувати їх не за призначенням.</w:t>
      </w:r>
    </w:p>
    <w:p>
      <w:pPr>
        <w:pStyle w:val="Normal"/>
        <w:spacing w:lineRule="auto" w:line="240" w:before="0" w:after="0"/>
        <w:ind w:firstLine="567"/>
        <w:jc w:val="both"/>
        <w:rPr>
          <w:rFonts w:ascii="Times New Roman" w:hAnsi="Times New Roman" w:cs="Times New Roman"/>
          <w:bCs/>
          <w:color w:themeColor="text1" w:val="000000"/>
          <w:sz w:val="28"/>
          <w:szCs w:val="28"/>
        </w:rPr>
      </w:pPr>
      <w:r>
        <w:rPr>
          <w:rFonts w:eastAsia="Times New Roman" w:cs="Times New Roman" w:ascii="Times New Roman" w:hAnsi="Times New Roman"/>
          <w:color w:themeColor="text1" w:val="000000"/>
          <w:sz w:val="28"/>
          <w:szCs w:val="28"/>
          <w:lang w:eastAsia="uk-UA"/>
        </w:rPr>
        <w:t>2.11.1.32. С</w:t>
      </w:r>
      <w:r>
        <w:rPr>
          <w:rFonts w:cs="Times New Roman" w:ascii="Times New Roman" w:hAnsi="Times New Roman"/>
          <w:bCs/>
          <w:color w:themeColor="text1" w:val="000000"/>
          <w:sz w:val="28"/>
          <w:szCs w:val="28"/>
        </w:rPr>
        <w:t>амовільно підключатись до будь-яких мереж та комунікацій.</w:t>
      </w:r>
    </w:p>
    <w:p>
      <w:pPr>
        <w:pStyle w:val="Normal"/>
        <w:spacing w:lineRule="auto" w:line="240" w:before="0" w:after="0"/>
        <w:ind w:firstLine="567"/>
        <w:jc w:val="both"/>
        <w:rPr>
          <w:rFonts w:ascii="Times New Roman" w:hAnsi="Times New Roman" w:cs="Times New Roman"/>
          <w:bCs/>
          <w:color w:themeColor="text1" w:val="000000"/>
          <w:sz w:val="28"/>
          <w:szCs w:val="28"/>
        </w:rPr>
      </w:pPr>
      <w:r>
        <w:rPr>
          <w:rFonts w:eastAsia="Times New Roman" w:cs="Times New Roman" w:ascii="Times New Roman" w:hAnsi="Times New Roman"/>
          <w:color w:themeColor="text1" w:val="000000"/>
          <w:sz w:val="28"/>
          <w:szCs w:val="28"/>
          <w:lang w:eastAsia="uk-UA"/>
        </w:rPr>
        <w:t>2.11.1.33. С</w:t>
      </w:r>
      <w:r>
        <w:rPr>
          <w:rFonts w:cs="Times New Roman" w:ascii="Times New Roman" w:hAnsi="Times New Roman"/>
          <w:bCs/>
          <w:color w:themeColor="text1" w:val="000000"/>
          <w:sz w:val="28"/>
          <w:szCs w:val="28"/>
        </w:rPr>
        <w:t>амовільно займати земельні ділянки та їх використовувати.</w:t>
      </w:r>
    </w:p>
    <w:p>
      <w:pPr>
        <w:pStyle w:val="Normal"/>
        <w:spacing w:lineRule="auto" w:line="240" w:before="0" w:after="0"/>
        <w:ind w:firstLine="567"/>
        <w:jc w:val="both"/>
        <w:rPr>
          <w:rFonts w:ascii="Times New Roman" w:hAnsi="Times New Roman" w:cs="Times New Roman"/>
          <w:bCs/>
          <w:color w:themeColor="text1" w:val="000000"/>
          <w:sz w:val="28"/>
          <w:szCs w:val="28"/>
        </w:rPr>
      </w:pPr>
      <w:r>
        <w:rPr>
          <w:rFonts w:eastAsia="Times New Roman" w:cs="Times New Roman" w:ascii="Times New Roman" w:hAnsi="Times New Roman"/>
          <w:color w:themeColor="text1" w:val="000000"/>
          <w:sz w:val="28"/>
          <w:szCs w:val="28"/>
          <w:lang w:eastAsia="uk-UA"/>
        </w:rPr>
        <w:t>2.11.1.34. В</w:t>
      </w:r>
      <w:r>
        <w:rPr>
          <w:rFonts w:cs="Times New Roman" w:ascii="Times New Roman" w:hAnsi="Times New Roman"/>
          <w:bCs/>
          <w:color w:themeColor="text1" w:val="000000"/>
          <w:sz w:val="28"/>
          <w:szCs w:val="28"/>
        </w:rPr>
        <w:t>икористовувати земельні ділянки не за цільовим призначенням.</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eastAsia="Times New Roman" w:cs="Times New Roman" w:ascii="Times New Roman" w:hAnsi="Times New Roman"/>
          <w:color w:themeColor="text1" w:val="000000"/>
          <w:sz w:val="28"/>
          <w:szCs w:val="28"/>
          <w:lang w:eastAsia="uk-UA"/>
        </w:rPr>
        <w:t>2.11.1.35. П</w:t>
      </w:r>
      <w:r>
        <w:rPr>
          <w:rFonts w:cs="Times New Roman" w:ascii="Times New Roman" w:hAnsi="Times New Roman"/>
          <w:color w:themeColor="text1" w:val="000000"/>
          <w:sz w:val="28"/>
          <w:szCs w:val="28"/>
        </w:rPr>
        <w:t>орушувати права власників/користувачів суміжних земельних ділянок.</w:t>
      </w:r>
    </w:p>
    <w:p>
      <w:pPr>
        <w:pStyle w:val="Normal"/>
        <w:spacing w:lineRule="auto" w:line="240" w:before="0" w:after="0"/>
        <w:ind w:firstLine="567"/>
        <w:jc w:val="both"/>
        <w:rPr>
          <w:rFonts w:ascii="Times New Roman" w:hAnsi="Times New Roman" w:cs="Times New Roman"/>
          <w:bCs/>
          <w:color w:themeColor="text1" w:val="000000"/>
          <w:sz w:val="28"/>
          <w:szCs w:val="28"/>
        </w:rPr>
      </w:pPr>
      <w:r>
        <w:rPr>
          <w:rFonts w:eastAsia="Times New Roman" w:cs="Times New Roman" w:ascii="Times New Roman" w:hAnsi="Times New Roman"/>
          <w:color w:themeColor="text1" w:val="000000"/>
          <w:sz w:val="28"/>
          <w:szCs w:val="28"/>
          <w:lang w:eastAsia="uk-UA"/>
        </w:rPr>
        <w:t>2.11.1.36. З</w:t>
      </w:r>
      <w:r>
        <w:rPr>
          <w:rFonts w:cs="Times New Roman" w:ascii="Times New Roman" w:hAnsi="Times New Roman"/>
          <w:bCs/>
          <w:color w:themeColor="text1" w:val="000000"/>
          <w:sz w:val="28"/>
          <w:szCs w:val="28"/>
        </w:rPr>
        <w:t>дійснювати діяльність, яка негативно впливає на довкілля та населення.</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2.11.2. Додаткові обмеження при використанні окремих об</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єктів/елементів та проведенні окремих робіт з благоустрою визначені в інших розділах цих Правил.</w:t>
      </w:r>
    </w:p>
    <w:p>
      <w:pPr>
        <w:pStyle w:val="Normal"/>
        <w:shd w:val="clear" w:color="auto" w:fill="FFFFFF"/>
        <w:spacing w:lineRule="auto" w:line="240" w:before="0" w:after="0"/>
        <w:ind w:firstLine="567"/>
        <w:jc w:val="center"/>
        <w:rPr>
          <w:rFonts w:ascii="Times New Roman" w:hAnsi="Times New Roman" w:eastAsia="Times New Roman" w:cs="Times New Roman"/>
          <w:b/>
          <w:bCs/>
          <w:sz w:val="16"/>
          <w:szCs w:val="16"/>
          <w:lang w:eastAsia="uk-UA"/>
        </w:rPr>
      </w:pPr>
      <w:r>
        <w:rPr>
          <w:rFonts w:eastAsia="Times New Roman" w:cs="Times New Roman" w:ascii="Times New Roman" w:hAnsi="Times New Roman"/>
          <w:b/>
          <w:bCs/>
          <w:sz w:val="16"/>
          <w:szCs w:val="16"/>
          <w:lang w:eastAsia="uk-UA"/>
        </w:rPr>
      </w:r>
    </w:p>
    <w:p>
      <w:pPr>
        <w:pStyle w:val="Normal"/>
        <w:shd w:val="clear" w:color="auto" w:fill="FFFFFF"/>
        <w:spacing w:lineRule="auto" w:line="240" w:before="0" w:after="0"/>
        <w:ind w:firstLine="567"/>
        <w:jc w:val="center"/>
        <w:rPr>
          <w:rFonts w:ascii="Times New Roman" w:hAnsi="Times New Roman" w:eastAsia="Times New Roman" w:cs="Times New Roman"/>
          <w:sz w:val="28"/>
          <w:szCs w:val="28"/>
          <w:lang w:eastAsia="uk-UA"/>
        </w:rPr>
      </w:pPr>
      <w:r>
        <w:rPr>
          <w:rFonts w:eastAsia="Times New Roman" w:cs="Times New Roman" w:ascii="Times New Roman" w:hAnsi="Times New Roman"/>
          <w:b/>
          <w:bCs/>
          <w:sz w:val="28"/>
          <w:szCs w:val="28"/>
          <w:lang w:eastAsia="uk-UA"/>
        </w:rPr>
        <w:t>3. Порядок здійснення благоустрою та вимоги до утримання територій об’єктів благоустрою</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16"/>
          <w:szCs w:val="16"/>
          <w:lang w:eastAsia="uk-UA"/>
        </w:rPr>
      </w:pPr>
      <w:r>
        <w:rPr>
          <w:rFonts w:eastAsia="Times New Roman" w:cs="Times New Roman" w:ascii="Times New Roman" w:hAnsi="Times New Roman"/>
          <w:color w:val="333333"/>
          <w:sz w:val="16"/>
          <w:szCs w:val="16"/>
          <w:lang w:eastAsia="uk-UA"/>
        </w:rPr>
      </w:r>
      <w:bookmarkStart w:id="39" w:name="n24"/>
      <w:bookmarkStart w:id="40" w:name="n24"/>
      <w:bookmarkEnd w:id="40"/>
    </w:p>
    <w:p>
      <w:pPr>
        <w:pStyle w:val="Normal"/>
        <w:shd w:val="clear" w:color="auto" w:fill="FFFFFF"/>
        <w:spacing w:lineRule="auto" w:line="240" w:before="0" w:after="0"/>
        <w:ind w:firstLine="567"/>
        <w:rPr>
          <w:rFonts w:ascii="Times New Roman" w:hAnsi="Times New Roman" w:eastAsia="Times New Roman" w:cs="Times New Roman"/>
          <w:b/>
          <w:color w:val="333333"/>
          <w:sz w:val="28"/>
          <w:szCs w:val="28"/>
          <w:lang w:eastAsia="uk-UA"/>
        </w:rPr>
      </w:pPr>
      <w:r>
        <w:rPr>
          <w:rFonts w:eastAsia="Times New Roman" w:cs="Times New Roman" w:ascii="Times New Roman" w:hAnsi="Times New Roman"/>
          <w:b/>
          <w:color w:val="333333"/>
          <w:sz w:val="28"/>
          <w:szCs w:val="28"/>
          <w:lang w:eastAsia="uk-UA"/>
        </w:rPr>
        <w:t>3.1. Прибудинкова територія багатоквартирного житлового будинку.</w:t>
      </w:r>
      <w:bookmarkStart w:id="41" w:name="n27"/>
      <w:bookmarkEnd w:id="41"/>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 xml:space="preserve">3.1.1. Утримання </w:t>
      </w:r>
      <w:r>
        <w:rPr>
          <w:rFonts w:cs="Times New Roman" w:ascii="Times New Roman" w:hAnsi="Times New Roman"/>
          <w:bCs/>
          <w:color w:themeColor="text1" w:val="000000"/>
          <w:sz w:val="28"/>
          <w:szCs w:val="28"/>
          <w:lang w:eastAsia="ru-RU"/>
        </w:rPr>
        <w:t xml:space="preserve">в належному стані </w:t>
      </w:r>
      <w:r>
        <w:rPr>
          <w:rFonts w:eastAsia="Times New Roman" w:cs="Times New Roman" w:ascii="Times New Roman" w:hAnsi="Times New Roman"/>
          <w:color w:themeColor="text1" w:val="000000"/>
          <w:sz w:val="28"/>
          <w:szCs w:val="28"/>
          <w:lang w:eastAsia="uk-UA"/>
        </w:rPr>
        <w:t>прибудинкової території багатоквартирного житлового будинку та прилеглої до неї території здійснюється з дотриманням вимог:</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Закону України «Про благоустрій населених пунктів»;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Закону України «</w:t>
      </w:r>
      <w:r>
        <w:rPr>
          <w:rFonts w:cs="Times New Roman" w:ascii="Times New Roman" w:hAnsi="Times New Roman"/>
          <w:bCs/>
          <w:sz w:val="28"/>
          <w:szCs w:val="28"/>
          <w:shd w:fill="FFFFFF" w:val="clear"/>
        </w:rPr>
        <w:t>Про житлово-комунальні послуги</w:t>
      </w:r>
      <w:r>
        <w:rPr>
          <w:rFonts w:eastAsia="Times New Roman" w:cs="Times New Roman" w:ascii="Times New Roman" w:hAnsi="Times New Roman"/>
          <w:color w:themeColor="text1" w:val="000000"/>
          <w:sz w:val="28"/>
          <w:szCs w:val="28"/>
          <w:lang w:eastAsia="uk-UA"/>
        </w:rPr>
        <w:t>»;</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Закону України «Про особливості здійснення права власності у багатоквартирному будинку»;</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Закону України «Про управління відходами»;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Правил утримання жилих будинків та прибудинкових території, затверджених наказом Державного комітету України з питань житлово-комунального господарства від 17.05.2005 № 76;</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17.03.2011 № 145;</w:t>
      </w:r>
    </w:p>
    <w:p>
      <w:pPr>
        <w:pStyle w:val="ListParagraph"/>
        <w:spacing w:before="0" w:after="0"/>
        <w:ind w:firstLine="567" w:left="0"/>
        <w:contextualSpacing/>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ДБН Б.2.2-5:2011 «Планування та забудова міст, селищ і функціональних територій. Благоустрій територій»;</w:t>
      </w:r>
    </w:p>
    <w:p>
      <w:pPr>
        <w:pStyle w:val="Normal"/>
        <w:shd w:val="clear" w:color="auto" w:fill="FFFFFF"/>
        <w:spacing w:lineRule="auto" w:line="240" w:before="0" w:after="0"/>
        <w:ind w:firstLine="567"/>
        <w:jc w:val="both"/>
        <w:rPr>
          <w:rFonts w:ascii="Times New Roman" w:hAnsi="Times New Roman" w:cs="Times New Roman"/>
          <w:bCs/>
          <w:color w:themeColor="text1" w:val="000000"/>
          <w:sz w:val="28"/>
          <w:szCs w:val="28"/>
          <w:highlight w:val="white"/>
        </w:rPr>
      </w:pPr>
      <w:bookmarkStart w:id="42" w:name="n197"/>
      <w:bookmarkEnd w:id="42"/>
      <w:r>
        <w:rPr>
          <w:rFonts w:cs="Times New Roman" w:ascii="Times New Roman" w:hAnsi="Times New Roman"/>
          <w:bCs/>
          <w:color w:themeColor="text1" w:val="000000"/>
          <w:sz w:val="28"/>
          <w:szCs w:val="28"/>
          <w:shd w:fill="FFFFFF" w:val="clear"/>
        </w:rPr>
        <w:t>ДБН Б.2.2-12:2019 «Планування та забудова територій»;</w:t>
      </w:r>
    </w:p>
    <w:p>
      <w:pPr>
        <w:pStyle w:val="Normal"/>
        <w:shd w:val="clear" w:color="auto" w:fill="FFFFFF"/>
        <w:spacing w:lineRule="auto" w:line="240" w:before="0" w:after="0"/>
        <w:ind w:firstLine="567"/>
        <w:jc w:val="both"/>
        <w:rPr>
          <w:rFonts w:ascii="Times New Roman" w:hAnsi="Times New Roman" w:cs="Times New Roman"/>
          <w:bCs/>
          <w:color w:themeColor="text1" w:val="000000"/>
          <w:sz w:val="28"/>
          <w:szCs w:val="28"/>
          <w:highlight w:val="white"/>
        </w:rPr>
      </w:pPr>
      <w:r>
        <w:rPr>
          <w:rFonts w:eastAsia="Times New Roman" w:cs="Times New Roman" w:ascii="Times New Roman" w:hAnsi="Times New Roman"/>
          <w:color w:themeColor="text1" w:val="000000"/>
          <w:sz w:val="28"/>
          <w:szCs w:val="28"/>
          <w:lang w:eastAsia="uk-UA"/>
        </w:rPr>
        <w:t>інших законів, нормативно-правових актів та нормативно-технічних документів.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3.1.2. М</w:t>
      </w:r>
      <w:r>
        <w:rPr>
          <w:rFonts w:cs="Times New Roman" w:ascii="Times New Roman" w:hAnsi="Times New Roman"/>
          <w:color w:themeColor="text1" w:val="000000"/>
          <w:sz w:val="28"/>
          <w:szCs w:val="28"/>
        </w:rPr>
        <w:t>ежі прибудинкових територій визначаються відповідно до розробленої землевпорядної документації.</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 xml:space="preserve">Межі утримання територій, прилеглих до території багатоквартирного житлового будинку, наведено в Додатку 1 до Правил </w:t>
      </w:r>
      <w:r>
        <w:rPr>
          <w:rFonts w:cs="Times New Roman" w:ascii="Times New Roman" w:hAnsi="Times New Roman"/>
          <w:color w:themeColor="text1" w:val="000000"/>
          <w:sz w:val="28"/>
          <w:szCs w:val="28"/>
        </w:rPr>
        <w:t>(якщо інше не передбачено проєктною документацією)</w:t>
      </w:r>
      <w:r>
        <w:rPr>
          <w:rFonts w:eastAsia="Times New Roman" w:cs="Times New Roman" w:ascii="Times New Roman" w:hAnsi="Times New Roman"/>
          <w:color w:themeColor="text1" w:val="000000"/>
          <w:sz w:val="28"/>
          <w:szCs w:val="28"/>
          <w:lang w:eastAsia="uk-UA"/>
        </w:rPr>
        <w:t>.</w:t>
      </w:r>
    </w:p>
    <w:p>
      <w:pPr>
        <w:pStyle w:val="Normal"/>
        <w:shd w:val="clear" w:color="auto" w:fill="FFFFFF"/>
        <w:spacing w:lineRule="auto" w:line="240" w:before="0" w:after="0"/>
        <w:ind w:firstLine="567"/>
        <w:jc w:val="both"/>
        <w:rPr>
          <w:rFonts w:ascii="Times New Roman" w:hAnsi="Times New Roman" w:cs="Times New Roman"/>
          <w:bCs/>
          <w:sz w:val="28"/>
          <w:szCs w:val="28"/>
        </w:rPr>
      </w:pPr>
      <w:r>
        <w:rPr>
          <w:rFonts w:cs="Times New Roman" w:ascii="Times New Roman" w:hAnsi="Times New Roman"/>
          <w:bCs/>
          <w:color w:themeColor="text1" w:val="000000"/>
          <w:sz w:val="28"/>
          <w:szCs w:val="28"/>
        </w:rPr>
        <w:t xml:space="preserve">У разі, якщо прибудинкова територія багатоквартирного </w:t>
      </w:r>
      <w:r>
        <w:rPr>
          <w:rFonts w:eastAsia="Times New Roman" w:cs="Times New Roman" w:ascii="Times New Roman" w:hAnsi="Times New Roman"/>
          <w:color w:themeColor="text1" w:val="000000"/>
          <w:sz w:val="28"/>
          <w:szCs w:val="28"/>
          <w:lang w:eastAsia="uk-UA"/>
        </w:rPr>
        <w:t>житлового</w:t>
      </w:r>
      <w:r>
        <w:rPr>
          <w:rFonts w:cs="Times New Roman" w:ascii="Times New Roman" w:hAnsi="Times New Roman"/>
          <w:bCs/>
          <w:color w:themeColor="text1" w:val="000000"/>
          <w:sz w:val="28"/>
          <w:szCs w:val="28"/>
        </w:rPr>
        <w:t xml:space="preserve"> будинку не оформлена у власність або користування співвласниками багатоквартирного будинку та/або співвласники не погодили в установленому порядку її межі та площу,</w:t>
      </w:r>
      <w:r>
        <w:rPr>
          <w:rFonts w:cs="Times New Roman" w:ascii="Times New Roman" w:hAnsi="Times New Roman"/>
          <w:bCs/>
          <w:color w:val="FF0000"/>
          <w:sz w:val="28"/>
          <w:szCs w:val="28"/>
        </w:rPr>
        <w:t xml:space="preserve"> </w:t>
      </w:r>
      <w:r>
        <w:rPr>
          <w:rFonts w:cs="Times New Roman" w:ascii="Times New Roman" w:hAnsi="Times New Roman"/>
          <w:bCs/>
          <w:color w:themeColor="text1" w:val="000000"/>
          <w:sz w:val="28"/>
          <w:szCs w:val="28"/>
        </w:rPr>
        <w:t xml:space="preserve">територія утримання визначається </w:t>
      </w:r>
      <w:r>
        <w:rPr>
          <w:rFonts w:cs="Times New Roman" w:ascii="Times New Roman" w:hAnsi="Times New Roman"/>
          <w:bCs/>
          <w:sz w:val="28"/>
          <w:szCs w:val="28"/>
        </w:rPr>
        <w:t>по периметру від стіни будинку до зони відповідальності іншого суб</w:t>
      </w:r>
      <w:r>
        <w:rPr>
          <w:rFonts w:cs="Times New Roman" w:ascii="Times New Roman" w:hAnsi="Times New Roman"/>
          <w:bCs/>
          <w:sz w:val="28"/>
          <w:szCs w:val="28"/>
          <w:lang w:val="en-US"/>
        </w:rPr>
        <w:t>’</w:t>
      </w:r>
      <w:r>
        <w:rPr>
          <w:rFonts w:cs="Times New Roman" w:ascii="Times New Roman" w:hAnsi="Times New Roman"/>
          <w:bCs/>
          <w:sz w:val="28"/>
          <w:szCs w:val="28"/>
        </w:rPr>
        <w:t>єкта (включаючи міжбудинковий проїзд в межах контуру будинку, дитячі та спортивні майданчики, інші об</w:t>
      </w:r>
      <w:r>
        <w:rPr>
          <w:rFonts w:cs="Times New Roman" w:ascii="Times New Roman" w:hAnsi="Times New Roman"/>
          <w:bCs/>
          <w:sz w:val="28"/>
          <w:szCs w:val="28"/>
          <w:lang w:val="en-US"/>
        </w:rPr>
        <w:t>’</w:t>
      </w:r>
      <w:r>
        <w:rPr>
          <w:rFonts w:cs="Times New Roman" w:ascii="Times New Roman" w:hAnsi="Times New Roman"/>
          <w:bCs/>
          <w:sz w:val="28"/>
          <w:szCs w:val="28"/>
        </w:rPr>
        <w:t>єкти благоустрою).</w:t>
      </w:r>
    </w:p>
    <w:p>
      <w:pPr>
        <w:pStyle w:val="Normal"/>
        <w:shd w:val="clear" w:color="auto" w:fill="FFFFFF"/>
        <w:spacing w:lineRule="auto" w:line="240" w:before="0" w:after="0"/>
        <w:ind w:firstLine="567"/>
        <w:jc w:val="both"/>
        <w:rPr>
          <w:rFonts w:ascii="Times New Roman" w:hAnsi="Times New Roman" w:cs="Times New Roman"/>
          <w:bCs/>
          <w:color w:themeColor="text1" w:val="000000"/>
          <w:sz w:val="28"/>
          <w:szCs w:val="28"/>
          <w:lang w:eastAsia="ru-RU"/>
        </w:rPr>
      </w:pPr>
      <w:r>
        <w:rPr>
          <w:rFonts w:eastAsia="Times New Roman" w:cs="Times New Roman" w:ascii="Times New Roman" w:hAnsi="Times New Roman"/>
          <w:color w:themeColor="text1" w:val="000000"/>
          <w:sz w:val="28"/>
          <w:szCs w:val="28"/>
          <w:lang w:eastAsia="uk-UA"/>
        </w:rPr>
        <w:t>3.1.3. У</w:t>
      </w:r>
      <w:r>
        <w:rPr>
          <w:rFonts w:cs="Times New Roman" w:ascii="Times New Roman" w:hAnsi="Times New Roman"/>
          <w:bCs/>
          <w:color w:themeColor="text1" w:val="000000"/>
          <w:sz w:val="28"/>
          <w:szCs w:val="28"/>
          <w:lang w:eastAsia="ru-RU"/>
        </w:rPr>
        <w:t xml:space="preserve">тримання в належному стані прибудинкових територій </w:t>
      </w:r>
      <w:r>
        <w:rPr>
          <w:rFonts w:eastAsia="Times New Roman" w:cs="Times New Roman" w:ascii="Times New Roman" w:hAnsi="Times New Roman"/>
          <w:color w:themeColor="text1" w:val="000000"/>
          <w:sz w:val="28"/>
          <w:szCs w:val="28"/>
          <w:lang w:eastAsia="uk-UA"/>
        </w:rPr>
        <w:t>багатоквартирних житлових будинків</w:t>
      </w:r>
      <w:r>
        <w:rPr>
          <w:rFonts w:cs="Times New Roman" w:ascii="Times New Roman" w:hAnsi="Times New Roman"/>
          <w:bCs/>
          <w:color w:themeColor="text1" w:val="000000"/>
          <w:sz w:val="28"/>
          <w:szCs w:val="28"/>
          <w:lang w:eastAsia="ru-RU"/>
        </w:rPr>
        <w:t xml:space="preserve"> та прилеглих до них територій здійснюється: суб</w:t>
      </w:r>
      <w:r>
        <w:rPr>
          <w:rFonts w:cs="Times New Roman" w:ascii="Times New Roman" w:hAnsi="Times New Roman"/>
          <w:bCs/>
          <w:color w:themeColor="text1" w:val="000000"/>
          <w:sz w:val="28"/>
          <w:szCs w:val="28"/>
          <w:lang w:val="en-US" w:eastAsia="ru-RU"/>
        </w:rPr>
        <w:t>’</w:t>
      </w:r>
      <w:r>
        <w:rPr>
          <w:rFonts w:cs="Times New Roman" w:ascii="Times New Roman" w:hAnsi="Times New Roman"/>
          <w:bCs/>
          <w:color w:themeColor="text1" w:val="000000"/>
          <w:sz w:val="28"/>
          <w:szCs w:val="28"/>
          <w:lang w:eastAsia="ru-RU"/>
        </w:rPr>
        <w:t xml:space="preserve">єктами господарювання (управителями багатоквартирних будинків) </w:t>
      </w:r>
      <w:r>
        <w:rPr>
          <w:rFonts w:cs="Times New Roman" w:ascii="Times New Roman" w:hAnsi="Times New Roman"/>
          <w:bCs/>
          <w:sz w:val="28"/>
          <w:szCs w:val="28"/>
          <w:lang w:eastAsia="ru-RU"/>
        </w:rPr>
        <w:t>у разі включення до умов договору про надання послуги з управління багатоквартирним будинком (далі – договір управління) як обов</w:t>
      </w:r>
      <w:r>
        <w:rPr>
          <w:rFonts w:cs="Times New Roman" w:ascii="Times New Roman" w:hAnsi="Times New Roman"/>
          <w:bCs/>
          <w:sz w:val="28"/>
          <w:szCs w:val="28"/>
          <w:lang w:val="en-US" w:eastAsia="ru-RU"/>
        </w:rPr>
        <w:t>’</w:t>
      </w:r>
      <w:r>
        <w:rPr>
          <w:rFonts w:cs="Times New Roman" w:ascii="Times New Roman" w:hAnsi="Times New Roman"/>
          <w:bCs/>
          <w:sz w:val="28"/>
          <w:szCs w:val="28"/>
          <w:lang w:eastAsia="ru-RU"/>
        </w:rPr>
        <w:t>язок управителя цього питання, ОСББ (</w:t>
      </w:r>
      <w:r>
        <w:rPr>
          <w:rFonts w:eastAsia="Times New Roman" w:cs="Times New Roman" w:ascii="Times New Roman" w:hAnsi="Times New Roman"/>
          <w:sz w:val="28"/>
          <w:szCs w:val="28"/>
          <w:lang w:eastAsia="uk-UA"/>
        </w:rPr>
        <w:t>асоціаціями співвласників багатоквартирних будинків)</w:t>
      </w:r>
      <w:r>
        <w:rPr>
          <w:rFonts w:cs="Times New Roman" w:ascii="Times New Roman" w:hAnsi="Times New Roman"/>
          <w:bCs/>
          <w:sz w:val="28"/>
          <w:szCs w:val="28"/>
          <w:lang w:eastAsia="ru-RU"/>
        </w:rPr>
        <w:t>, співвласниками багатоквартирного будинку (у разі управління шляхом самоорганізації або у разі не включення до умов договору управління, укладеного з управителем, як обов</w:t>
      </w:r>
      <w:r>
        <w:rPr>
          <w:rFonts w:cs="Times New Roman" w:ascii="Times New Roman" w:hAnsi="Times New Roman"/>
          <w:bCs/>
          <w:sz w:val="28"/>
          <w:szCs w:val="28"/>
          <w:lang w:val="en-US" w:eastAsia="ru-RU"/>
        </w:rPr>
        <w:t>’</w:t>
      </w:r>
      <w:r>
        <w:rPr>
          <w:rFonts w:cs="Times New Roman" w:ascii="Times New Roman" w:hAnsi="Times New Roman"/>
          <w:bCs/>
          <w:sz w:val="28"/>
          <w:szCs w:val="28"/>
          <w:lang w:eastAsia="ru-RU"/>
        </w:rPr>
        <w:t xml:space="preserve">язок управителя цього питання), </w:t>
      </w:r>
      <w:r>
        <w:rPr>
          <w:rFonts w:cs="Times New Roman" w:ascii="Times New Roman" w:hAnsi="Times New Roman"/>
          <w:bCs/>
          <w:color w:themeColor="text1" w:val="000000"/>
          <w:sz w:val="28"/>
          <w:szCs w:val="28"/>
          <w:lang w:eastAsia="ru-RU"/>
        </w:rPr>
        <w:t>(далі – суб</w:t>
      </w:r>
      <w:r>
        <w:rPr>
          <w:rFonts w:cs="Times New Roman" w:ascii="Times New Roman" w:hAnsi="Times New Roman"/>
          <w:bCs/>
          <w:color w:themeColor="text1" w:val="000000"/>
          <w:sz w:val="28"/>
          <w:szCs w:val="28"/>
          <w:lang w:val="en-US" w:eastAsia="ru-RU"/>
        </w:rPr>
        <w:t>’</w:t>
      </w:r>
      <w:r>
        <w:rPr>
          <w:rFonts w:cs="Times New Roman" w:ascii="Times New Roman" w:hAnsi="Times New Roman"/>
          <w:bCs/>
          <w:color w:themeColor="text1" w:val="000000"/>
          <w:sz w:val="28"/>
          <w:szCs w:val="28"/>
          <w:lang w:eastAsia="ru-RU"/>
        </w:rPr>
        <w:t>єкти управління багатоквартирним будинком), суб</w:t>
      </w:r>
      <w:r>
        <w:rPr>
          <w:rFonts w:cs="Times New Roman" w:ascii="Times New Roman" w:hAnsi="Times New Roman"/>
          <w:bCs/>
          <w:color w:themeColor="text1" w:val="000000"/>
          <w:sz w:val="28"/>
          <w:szCs w:val="28"/>
          <w:lang w:val="en-US" w:eastAsia="ru-RU"/>
        </w:rPr>
        <w:t>’</w:t>
      </w:r>
      <w:r>
        <w:rPr>
          <w:rFonts w:cs="Times New Roman" w:ascii="Times New Roman" w:hAnsi="Times New Roman"/>
          <w:bCs/>
          <w:color w:themeColor="text1" w:val="000000"/>
          <w:sz w:val="28"/>
          <w:szCs w:val="28"/>
          <w:lang w:eastAsia="ru-RU"/>
        </w:rPr>
        <w:t>єктами господарювання (об</w:t>
      </w:r>
      <w:r>
        <w:rPr>
          <w:rFonts w:cs="Times New Roman" w:ascii="Times New Roman" w:hAnsi="Times New Roman"/>
          <w:bCs/>
          <w:color w:themeColor="text1" w:val="000000"/>
          <w:sz w:val="28"/>
          <w:szCs w:val="28"/>
          <w:lang w:val="en-US" w:eastAsia="ru-RU"/>
        </w:rPr>
        <w:t>’</w:t>
      </w:r>
      <w:r>
        <w:rPr>
          <w:rFonts w:cs="Times New Roman" w:ascii="Times New Roman" w:hAnsi="Times New Roman"/>
          <w:bCs/>
          <w:color w:themeColor="text1" w:val="000000"/>
          <w:sz w:val="28"/>
          <w:szCs w:val="28"/>
          <w:lang w:eastAsia="ru-RU"/>
        </w:rPr>
        <w:t>єкти яких розміщені в цьому будинку) з дотриманням вимог чинного законодавства та цих Правил.</w:t>
      </w:r>
    </w:p>
    <w:p>
      <w:pPr>
        <w:pStyle w:val="Normal"/>
        <w:widowControl w:val="false"/>
        <w:spacing w:lineRule="auto" w:line="240" w:before="0" w:after="0"/>
        <w:ind w:firstLine="567" w:right="-143"/>
        <w:jc w:val="both"/>
        <w:rPr>
          <w:rFonts w:ascii="Times New Roman" w:hAnsi="Times New Roman" w:cs="Times New Roman"/>
          <w:color w:themeColor="text1" w:val="000000"/>
          <w:sz w:val="28"/>
          <w:szCs w:val="28"/>
          <w:lang w:eastAsia="ru-RU"/>
        </w:rPr>
      </w:pPr>
      <w:r>
        <w:rPr>
          <w:rFonts w:cs="Times New Roman" w:ascii="Times New Roman" w:hAnsi="Times New Roman"/>
          <w:bCs/>
          <w:color w:themeColor="text1" w:val="000000"/>
          <w:sz w:val="28"/>
          <w:szCs w:val="28"/>
          <w:lang w:eastAsia="ru-RU"/>
        </w:rPr>
        <w:t>3.1.4. Суб</w:t>
      </w:r>
      <w:r>
        <w:rPr>
          <w:rFonts w:cs="Times New Roman" w:ascii="Times New Roman" w:hAnsi="Times New Roman"/>
          <w:bCs/>
          <w:color w:themeColor="text1" w:val="000000"/>
          <w:sz w:val="28"/>
          <w:szCs w:val="28"/>
          <w:lang w:val="en-US" w:eastAsia="ru-RU"/>
        </w:rPr>
        <w:t>’</w:t>
      </w:r>
      <w:r>
        <w:rPr>
          <w:rFonts w:cs="Times New Roman" w:ascii="Times New Roman" w:hAnsi="Times New Roman"/>
          <w:bCs/>
          <w:color w:themeColor="text1" w:val="000000"/>
          <w:sz w:val="28"/>
          <w:szCs w:val="28"/>
          <w:lang w:eastAsia="ru-RU"/>
        </w:rPr>
        <w:t>єкти управління багатоквартирним будинком</w:t>
      </w:r>
      <w:r>
        <w:rPr>
          <w:rFonts w:cs="Times New Roman" w:ascii="Times New Roman" w:hAnsi="Times New Roman"/>
          <w:color w:themeColor="text1" w:val="000000"/>
          <w:sz w:val="28"/>
          <w:szCs w:val="28"/>
          <w:lang w:eastAsia="ru-RU"/>
        </w:rPr>
        <w:t xml:space="preserve"> утримують прибудинкові та прилеглі до них території власним коштом самостійно або шляхом укладення договору з суб'єктами господарювання, які здійснюють відповідні роботи.</w:t>
      </w:r>
    </w:p>
    <w:p>
      <w:pPr>
        <w:pStyle w:val="Normal"/>
        <w:widowControl w:val="false"/>
        <w:spacing w:lineRule="auto" w:line="240" w:before="0" w:after="0"/>
        <w:ind w:firstLine="567" w:right="-143"/>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 xml:space="preserve">У разі, якщо об’єкт благоустрою (дитячий майданчик, спортивний майданчик, зелені насадження, майданчик для паркування автомобілів тощо) використовується мешканцями декількох будинків, які безпосередньо межують з таким об’єктом благоустрою, то його утримання здійснюється </w:t>
      </w:r>
      <w:r>
        <w:rPr>
          <w:rFonts w:cs="Times New Roman" w:ascii="Times New Roman" w:hAnsi="Times New Roman"/>
          <w:bCs/>
          <w:color w:themeColor="text1" w:val="000000"/>
          <w:sz w:val="28"/>
          <w:szCs w:val="28"/>
          <w:lang w:eastAsia="ru-RU"/>
        </w:rPr>
        <w:t>суб</w:t>
      </w:r>
      <w:r>
        <w:rPr>
          <w:rFonts w:cs="Times New Roman" w:ascii="Times New Roman" w:hAnsi="Times New Roman"/>
          <w:bCs/>
          <w:color w:themeColor="text1" w:val="000000"/>
          <w:sz w:val="28"/>
          <w:szCs w:val="28"/>
          <w:lang w:val="en-US" w:eastAsia="ru-RU"/>
        </w:rPr>
        <w:t>’</w:t>
      </w:r>
      <w:r>
        <w:rPr>
          <w:rFonts w:cs="Times New Roman" w:ascii="Times New Roman" w:hAnsi="Times New Roman"/>
          <w:bCs/>
          <w:color w:themeColor="text1" w:val="000000"/>
          <w:sz w:val="28"/>
          <w:szCs w:val="28"/>
          <w:lang w:eastAsia="ru-RU"/>
        </w:rPr>
        <w:t>єктами управління багатоквартирним будинком</w:t>
      </w:r>
      <w:r>
        <w:rPr>
          <w:rFonts w:cs="Times New Roman" w:ascii="Times New Roman" w:hAnsi="Times New Roman"/>
          <w:bCs/>
          <w:color w:themeColor="text1" w:val="000000"/>
          <w:sz w:val="28"/>
          <w:szCs w:val="28"/>
        </w:rPr>
        <w:t xml:space="preserve"> спільно на підставі договору, в якому визначено порядок його утримання. </w:t>
      </w:r>
    </w:p>
    <w:p>
      <w:pPr>
        <w:pStyle w:val="Normal"/>
        <w:widowControl w:val="false"/>
        <w:spacing w:lineRule="auto" w:line="240" w:before="0" w:after="0"/>
        <w:ind w:firstLine="567" w:right="-143"/>
        <w:jc w:val="both"/>
        <w:rPr>
          <w:rFonts w:ascii="Times New Roman" w:hAnsi="Times New Roman" w:eastAsia="Times New Roman" w:cs="Times New Roman"/>
          <w:sz w:val="28"/>
          <w:szCs w:val="28"/>
          <w:lang w:eastAsia="uk-UA"/>
        </w:rPr>
      </w:pPr>
      <w:r>
        <w:rPr>
          <w:rFonts w:cs="Times New Roman" w:ascii="Times New Roman" w:hAnsi="Times New Roman"/>
          <w:bCs/>
          <w:sz w:val="28"/>
          <w:szCs w:val="28"/>
          <w:lang w:eastAsia="ru-RU"/>
        </w:rPr>
        <w:t>3.1.5. Суб</w:t>
      </w:r>
      <w:r>
        <w:rPr>
          <w:rFonts w:cs="Times New Roman" w:ascii="Times New Roman" w:hAnsi="Times New Roman"/>
          <w:bCs/>
          <w:sz w:val="28"/>
          <w:szCs w:val="28"/>
          <w:lang w:val="en-US" w:eastAsia="ru-RU"/>
        </w:rPr>
        <w:t>’</w:t>
      </w:r>
      <w:r>
        <w:rPr>
          <w:rFonts w:cs="Times New Roman" w:ascii="Times New Roman" w:hAnsi="Times New Roman"/>
          <w:bCs/>
          <w:sz w:val="28"/>
          <w:szCs w:val="28"/>
          <w:lang w:eastAsia="ru-RU"/>
        </w:rPr>
        <w:t>єкти управління багатоквартирним будинком</w:t>
      </w:r>
      <w:r>
        <w:rPr>
          <w:rFonts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uk-UA"/>
        </w:rPr>
        <w:t>на прибудинкових, прилеглих територіях та в будинку зобов</w:t>
      </w:r>
      <w:r>
        <w:rPr>
          <w:rFonts w:eastAsia="Times New Roman" w:cs="Times New Roman" w:ascii="Times New Roman" w:hAnsi="Times New Roman"/>
          <w:sz w:val="28"/>
          <w:szCs w:val="28"/>
          <w:lang w:val="en-US" w:eastAsia="uk-UA"/>
        </w:rPr>
        <w:t>’</w:t>
      </w:r>
      <w:r>
        <w:rPr>
          <w:rFonts w:eastAsia="Times New Roman" w:cs="Times New Roman" w:ascii="Times New Roman" w:hAnsi="Times New Roman"/>
          <w:sz w:val="28"/>
          <w:szCs w:val="28"/>
          <w:lang w:eastAsia="uk-UA"/>
        </w:rPr>
        <w:t>язані:</w:t>
      </w:r>
    </w:p>
    <w:p>
      <w:pPr>
        <w:pStyle w:val="Normal"/>
        <w:widowControl w:val="false"/>
        <w:spacing w:lineRule="auto" w:line="240" w:before="0" w:after="0"/>
        <w:ind w:firstLine="567" w:right="-143"/>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3.1.5.1. Здійснювати увесь комплекс робіт, спрямованих на забезпечення та постійне підтримання чистоти і порядку, збереження зелених насаджень, управління відходами, згідно з пунктом 3.10.3 Правил.</w:t>
      </w:r>
    </w:p>
    <w:p>
      <w:pPr>
        <w:pStyle w:val="Normal"/>
        <w:widowControl w:val="false"/>
        <w:spacing w:lineRule="auto" w:line="240" w:before="0" w:after="0"/>
        <w:ind w:firstLine="567" w:right="-143"/>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3.1.5.2. Дотримуватись вимог розділу 10 Правил.</w:t>
      </w:r>
    </w:p>
    <w:p>
      <w:pPr>
        <w:pStyle w:val="Normal"/>
        <w:widowControl w:val="false"/>
        <w:spacing w:lineRule="auto" w:line="240" w:before="0" w:after="0"/>
        <w:ind w:firstLine="567" w:right="-143"/>
        <w:jc w:val="both"/>
        <w:rPr>
          <w:rFonts w:ascii="Times New Roman" w:hAnsi="Times New Roman" w:cs="Times New Roman"/>
          <w:sz w:val="28"/>
          <w:szCs w:val="28"/>
          <w:lang w:eastAsia="ru-RU"/>
        </w:rPr>
      </w:pPr>
      <w:r>
        <w:rPr>
          <w:rFonts w:cs="Times New Roman" w:ascii="Times New Roman" w:hAnsi="Times New Roman"/>
          <w:sz w:val="28"/>
          <w:szCs w:val="28"/>
          <w:lang w:eastAsia="ru-RU"/>
        </w:rPr>
        <w:t>3.1.5.3. Розмістити біля входу в під</w:t>
      </w:r>
      <w:r>
        <w:rPr>
          <w:rFonts w:cs="Times New Roman" w:ascii="Times New Roman" w:hAnsi="Times New Roman"/>
          <w:sz w:val="28"/>
          <w:szCs w:val="28"/>
          <w:lang w:val="en-US" w:eastAsia="ru-RU"/>
        </w:rPr>
        <w:t>’</w:t>
      </w:r>
      <w:r>
        <w:rPr>
          <w:rFonts w:cs="Times New Roman" w:ascii="Times New Roman" w:hAnsi="Times New Roman"/>
          <w:sz w:val="28"/>
          <w:szCs w:val="28"/>
          <w:lang w:eastAsia="ru-RU"/>
        </w:rPr>
        <w:t>їзд дошки оголошень, таблички про заборону куріння та вигулу собак.</w:t>
      </w:r>
    </w:p>
    <w:p>
      <w:pPr>
        <w:pStyle w:val="Normal"/>
        <w:widowControl w:val="false"/>
        <w:spacing w:lineRule="auto" w:line="240" w:before="0" w:after="0"/>
        <w:ind w:firstLine="567" w:right="-143"/>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3.1.6. В багатоквартирних житлових будинках, на прибудинкових та  прилеглих до них територіях забороняється:</w:t>
      </w:r>
    </w:p>
    <w:p>
      <w:pPr>
        <w:pStyle w:val="Normal"/>
        <w:widowControl w:val="false"/>
        <w:spacing w:lineRule="auto" w:line="240" w:before="0" w:after="0"/>
        <w:ind w:firstLine="567" w:right="-143"/>
        <w:jc w:val="both"/>
        <w:rPr>
          <w:rFonts w:ascii="Times New Roman" w:hAnsi="Times New Roman" w:cs="Times New Roman"/>
          <w:color w:themeColor="text1" w:val="000000"/>
          <w:sz w:val="28"/>
          <w:szCs w:val="28"/>
          <w:lang w:eastAsia="ru-RU"/>
        </w:rPr>
      </w:pPr>
      <w:r>
        <w:rPr>
          <w:rFonts w:cs="Times New Roman" w:ascii="Times New Roman" w:hAnsi="Times New Roman"/>
          <w:bCs/>
          <w:color w:themeColor="text1" w:val="000000"/>
          <w:sz w:val="28"/>
          <w:szCs w:val="28"/>
          <w:lang w:eastAsia="ru-RU"/>
        </w:rPr>
        <w:t>3.1.6.1</w:t>
      </w:r>
      <w:r>
        <w:rPr>
          <w:rFonts w:cs="Times New Roman" w:ascii="Times New Roman" w:hAnsi="Times New Roman"/>
          <w:color w:themeColor="text1" w:val="000000"/>
          <w:sz w:val="28"/>
          <w:szCs w:val="28"/>
          <w:lang w:eastAsia="ru-RU"/>
        </w:rPr>
        <w:t>. Замуровувати або закривати слухові вікна у підвальних та комірних приміщеннях, на горищах з метою надання безперешкодного доступу до них безпритульним котам для виконання функцій природної дератизації та захисту від  можливого переохолодження.</w:t>
      </w:r>
    </w:p>
    <w:p>
      <w:pPr>
        <w:pStyle w:val="Normal"/>
        <w:widowControl w:val="false"/>
        <w:spacing w:lineRule="auto" w:line="240" w:before="0" w:after="0"/>
        <w:ind w:firstLine="567" w:right="-143"/>
        <w:jc w:val="both"/>
        <w:rPr>
          <w:rFonts w:ascii="Times New Roman" w:hAnsi="Times New Roman" w:cs="Times New Roman"/>
          <w:bCs/>
          <w:color w:themeColor="text1" w:val="000000"/>
          <w:sz w:val="28"/>
          <w:szCs w:val="28"/>
          <w:lang w:eastAsia="ru-RU"/>
        </w:rPr>
      </w:pPr>
      <w:r>
        <w:rPr>
          <w:rFonts w:cs="Times New Roman" w:ascii="Times New Roman" w:hAnsi="Times New Roman"/>
          <w:color w:themeColor="text1" w:val="000000"/>
          <w:sz w:val="28"/>
          <w:szCs w:val="28"/>
          <w:lang w:eastAsia="ru-RU"/>
        </w:rPr>
        <w:t>3.1.6.2. Виконувати роботи на фасадах будинків без дотримання розділу 10 Правил.</w:t>
      </w:r>
    </w:p>
    <w:p>
      <w:pPr>
        <w:pStyle w:val="Normal"/>
        <w:widowControl w:val="false"/>
        <w:spacing w:lineRule="auto" w:line="240" w:before="0" w:after="0"/>
        <w:ind w:firstLine="567" w:right="-143"/>
        <w:jc w:val="both"/>
        <w:rPr>
          <w:rFonts w:ascii="Times New Roman" w:hAnsi="Times New Roman" w:cs="Times New Roman"/>
          <w:sz w:val="28"/>
          <w:szCs w:val="28"/>
        </w:rPr>
      </w:pPr>
      <w:r>
        <w:rPr>
          <w:rFonts w:cs="Times New Roman" w:ascii="Times New Roman" w:hAnsi="Times New Roman"/>
          <w:bCs/>
          <w:sz w:val="28"/>
          <w:szCs w:val="28"/>
          <w:lang w:eastAsia="ru-RU"/>
        </w:rPr>
        <w:t>3.1.6.3</w:t>
      </w:r>
      <w:r>
        <w:rPr>
          <w:rFonts w:cs="Times New Roman" w:ascii="Times New Roman" w:hAnsi="Times New Roman"/>
          <w:sz w:val="28"/>
          <w:szCs w:val="28"/>
          <w:lang w:eastAsia="ru-RU"/>
        </w:rPr>
        <w:t xml:space="preserve">. Встановлювати </w:t>
      </w:r>
      <w:r>
        <w:rPr>
          <w:rFonts w:cs="Times New Roman" w:ascii="Times New Roman" w:hAnsi="Times New Roman"/>
          <w:sz w:val="28"/>
          <w:szCs w:val="28"/>
        </w:rPr>
        <w:t>паркани (огорожі), ворота та хвіртки, відгородження, шлагбауми та інші обмежувачі руху.</w:t>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3.1.6.4. Добудовувати, розширювати балкони (лоджії).</w:t>
      </w:r>
    </w:p>
    <w:p>
      <w:pPr>
        <w:pStyle w:val="Normal"/>
        <w:spacing w:lineRule="auto" w:line="240" w:before="0" w:after="0"/>
        <w:ind w:firstLine="567"/>
        <w:jc w:val="both"/>
        <w:rPr>
          <w:rFonts w:ascii="Times New Roman" w:hAnsi="Times New Roman" w:cs="Times New Roman"/>
          <w:color w:themeColor="text1" w:val="000000"/>
          <w:sz w:val="16"/>
          <w:szCs w:val="16"/>
        </w:rPr>
      </w:pPr>
      <w:r>
        <w:rPr>
          <w:rFonts w:cs="Times New Roman" w:ascii="Times New Roman" w:hAnsi="Times New Roman"/>
          <w:color w:themeColor="text1" w:val="000000"/>
          <w:sz w:val="16"/>
          <w:szCs w:val="16"/>
        </w:rPr>
      </w:r>
    </w:p>
    <w:p>
      <w:pPr>
        <w:pStyle w:val="Normal"/>
        <w:shd w:val="clear" w:color="auto" w:fill="FFFFFF"/>
        <w:spacing w:lineRule="auto" w:line="240" w:before="0" w:after="0"/>
        <w:ind w:firstLine="567"/>
        <w:rPr>
          <w:rFonts w:ascii="Times New Roman" w:hAnsi="Times New Roman" w:eastAsia="Times New Roman" w:cs="Times New Roman"/>
          <w:b/>
          <w:sz w:val="28"/>
          <w:szCs w:val="28"/>
          <w:lang w:eastAsia="uk-UA"/>
        </w:rPr>
      </w:pPr>
      <w:r>
        <w:rPr>
          <w:rFonts w:eastAsia="Times New Roman" w:cs="Times New Roman" w:ascii="Times New Roman" w:hAnsi="Times New Roman"/>
          <w:b/>
          <w:sz w:val="28"/>
          <w:szCs w:val="28"/>
          <w:lang w:eastAsia="uk-UA"/>
        </w:rPr>
        <w:t>3.2. Благоустрій у приватному житловому секторі.</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 xml:space="preserve">3.2.1. Утримання </w:t>
      </w:r>
      <w:r>
        <w:rPr>
          <w:rFonts w:cs="Times New Roman" w:ascii="Times New Roman" w:hAnsi="Times New Roman"/>
          <w:bCs/>
          <w:color w:themeColor="text1" w:val="000000"/>
          <w:sz w:val="28"/>
          <w:szCs w:val="28"/>
          <w:lang w:eastAsia="ru-RU"/>
        </w:rPr>
        <w:t xml:space="preserve">в належному стані </w:t>
      </w:r>
      <w:r>
        <w:rPr>
          <w:rFonts w:eastAsia="Times New Roman" w:cs="Times New Roman" w:ascii="Times New Roman" w:hAnsi="Times New Roman"/>
          <w:color w:themeColor="text1" w:val="000000"/>
          <w:sz w:val="28"/>
          <w:szCs w:val="28"/>
          <w:lang w:eastAsia="uk-UA"/>
        </w:rPr>
        <w:t>присадибної ділянки та прилеглої до присадибної ділянки території здійснюється власником або користувачем присадибної ділянки та/або домоволодіння (далі – власник/користувач) відповідно до:</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Закону України «Про благоустрій населених пунктів»;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Закону України «Про управління відходами»;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17.03.2011 № 145;</w:t>
      </w:r>
    </w:p>
    <w:p>
      <w:pPr>
        <w:pStyle w:val="Normal"/>
        <w:shd w:val="clear" w:color="auto" w:fill="FFFFFF"/>
        <w:spacing w:lineRule="auto" w:line="240" w:before="0" w:after="0"/>
        <w:ind w:firstLine="567"/>
        <w:jc w:val="both"/>
        <w:rPr>
          <w:rFonts w:ascii="Times New Roman" w:hAnsi="Times New Roman" w:cs="Times New Roman"/>
          <w:bCs/>
          <w:color w:themeColor="text1" w:val="000000"/>
          <w:sz w:val="28"/>
          <w:szCs w:val="28"/>
          <w:highlight w:val="white"/>
        </w:rPr>
      </w:pPr>
      <w:r>
        <w:rPr>
          <w:rFonts w:cs="Times New Roman" w:ascii="Times New Roman" w:hAnsi="Times New Roman"/>
          <w:bCs/>
          <w:color w:themeColor="text1" w:val="000000"/>
          <w:sz w:val="28"/>
          <w:szCs w:val="28"/>
          <w:shd w:fill="FFFFFF" w:val="clear"/>
        </w:rPr>
        <w:t>ДБН Б.2.2-12:2019 «Планування та забудова територій»;</w:t>
      </w:r>
    </w:p>
    <w:p>
      <w:pPr>
        <w:pStyle w:val="ListParagraph"/>
        <w:spacing w:before="0" w:after="0"/>
        <w:ind w:firstLine="567" w:left="0"/>
        <w:contextualSpacing/>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ДБН Б.2.2-5:2011 «Планування та забудова міст, селищ і функціональних територій. Благоустрій територій»;</w:t>
      </w:r>
    </w:p>
    <w:p>
      <w:pPr>
        <w:pStyle w:val="Normal"/>
        <w:shd w:val="clear" w:color="auto" w:fill="FFFFFF"/>
        <w:spacing w:lineRule="auto" w:line="240" w:before="0" w:after="0"/>
        <w:ind w:firstLine="567"/>
        <w:jc w:val="both"/>
        <w:rPr>
          <w:rFonts w:ascii="Times New Roman" w:hAnsi="Times New Roman" w:cs="Times New Roman"/>
          <w:bCs/>
          <w:color w:themeColor="text1" w:val="000000"/>
          <w:sz w:val="28"/>
          <w:szCs w:val="28"/>
          <w:highlight w:val="white"/>
        </w:rPr>
      </w:pPr>
      <w:r>
        <w:rPr>
          <w:rFonts w:eastAsia="Times New Roman" w:cs="Times New Roman" w:ascii="Times New Roman" w:hAnsi="Times New Roman"/>
          <w:color w:themeColor="text1" w:val="000000"/>
          <w:sz w:val="28"/>
          <w:szCs w:val="28"/>
          <w:lang w:eastAsia="uk-UA"/>
        </w:rPr>
        <w:t>інших законів, нормативно-правових актів та нормативно-технічних документів.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Власник/користувач може на умовах договору з спеціалізованим суб</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 xml:space="preserve">єктом господарювання забезпечувати утримання </w:t>
      </w:r>
      <w:r>
        <w:rPr>
          <w:rFonts w:cs="Times New Roman" w:ascii="Times New Roman" w:hAnsi="Times New Roman"/>
          <w:bCs/>
          <w:color w:themeColor="text1" w:val="000000"/>
          <w:sz w:val="28"/>
          <w:szCs w:val="28"/>
          <w:lang w:eastAsia="ru-RU"/>
        </w:rPr>
        <w:t xml:space="preserve">в належному стані </w:t>
      </w:r>
      <w:r>
        <w:rPr>
          <w:rFonts w:eastAsia="Times New Roman" w:cs="Times New Roman" w:ascii="Times New Roman" w:hAnsi="Times New Roman"/>
          <w:color w:themeColor="text1" w:val="000000"/>
          <w:sz w:val="28"/>
          <w:szCs w:val="28"/>
          <w:lang w:eastAsia="uk-UA"/>
        </w:rPr>
        <w:t>території загального користування, прилеглої до його присадибної ділянки.</w:t>
      </w:r>
    </w:p>
    <w:p>
      <w:pPr>
        <w:pStyle w:val="Normal"/>
        <w:spacing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Межі утримання території, прилеглої до присадибної ділянки, наведено в Додатку 1 до Правил.</w:t>
      </w:r>
    </w:p>
    <w:p>
      <w:pPr>
        <w:pStyle w:val="Normal"/>
        <w:spacing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3.2.2. Організація благоустрою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або передані в комунальну власність як безхазяйне майно, здійснюється органом місцевого самоврядування.</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eastAsia="Times New Roman" w:cs="Times New Roman" w:ascii="Times New Roman" w:hAnsi="Times New Roman"/>
          <w:color w:themeColor="text1" w:val="000000"/>
          <w:sz w:val="28"/>
          <w:szCs w:val="28"/>
          <w:lang w:eastAsia="uk-UA"/>
        </w:rPr>
        <w:t>3.2.3. </w:t>
      </w:r>
      <w:r>
        <w:rPr>
          <w:rFonts w:cs="Times New Roman" w:ascii="Times New Roman" w:hAnsi="Times New Roman"/>
          <w:color w:themeColor="text1" w:val="000000"/>
          <w:sz w:val="28"/>
          <w:szCs w:val="28"/>
        </w:rPr>
        <w:t>Власник/користувач зобов</w:t>
      </w:r>
      <w:r>
        <w:rPr>
          <w:rFonts w:cs="Times New Roman" w:ascii="Times New Roman" w:hAnsi="Times New Roman"/>
          <w:color w:themeColor="text1" w:val="000000"/>
          <w:sz w:val="28"/>
          <w:szCs w:val="28"/>
          <w:lang w:val="en-US"/>
        </w:rPr>
        <w:t>’</w:t>
      </w:r>
      <w:r>
        <w:rPr>
          <w:rFonts w:cs="Times New Roman" w:ascii="Times New Roman" w:hAnsi="Times New Roman"/>
          <w:color w:themeColor="text1" w:val="000000"/>
          <w:sz w:val="28"/>
          <w:szCs w:val="28"/>
        </w:rPr>
        <w:t>язаний:</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3.2.3.1 Утримувати в належному естетичному, санітарному та технічному стані будинки, споруди, земельні ділянки, </w:t>
      </w:r>
      <w:r>
        <w:rPr>
          <w:rFonts w:eastAsia="Times New Roman" w:cs="Times New Roman" w:ascii="Times New Roman" w:hAnsi="Times New Roman"/>
          <w:color w:themeColor="text1" w:val="000000"/>
          <w:sz w:val="28"/>
          <w:szCs w:val="28"/>
          <w:lang w:eastAsia="uk-UA"/>
        </w:rPr>
        <w:t>присадибну ділянку та прилеглу до присадибної ділянки територію</w:t>
      </w:r>
      <w:r>
        <w:rPr>
          <w:rFonts w:cs="Times New Roman" w:ascii="Times New Roman" w:hAnsi="Times New Roman"/>
          <w:color w:themeColor="text1" w:val="000000"/>
          <w:sz w:val="28"/>
          <w:szCs w:val="28"/>
        </w:rPr>
        <w:t>.</w:t>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3.2.3.2. Своєчасно проводити капітальний та поточний ремонт домоволодінь (в тому числі господарських будівель та споруд), огорож, парканів.</w:t>
      </w:r>
    </w:p>
    <w:p>
      <w:pPr>
        <w:pStyle w:val="Normal"/>
        <w:spacing w:lineRule="auto" w:line="240" w:before="0" w:after="0"/>
        <w:ind w:firstLine="567"/>
        <w:jc w:val="both"/>
        <w:rPr>
          <w:rFonts w:ascii="Times New Roman" w:hAnsi="Times New Roman" w:cs="Times New Roman"/>
          <w:bCs/>
          <w:sz w:val="28"/>
          <w:szCs w:val="28"/>
        </w:rPr>
      </w:pPr>
      <w:r>
        <w:rPr>
          <w:rFonts w:cs="Times New Roman" w:ascii="Times New Roman" w:hAnsi="Times New Roman"/>
          <w:bCs/>
          <w:sz w:val="28"/>
          <w:szCs w:val="28"/>
        </w:rPr>
        <w:t>3.2.3.3. Регулярно та своєчасно прочищати зливову водовідвідну систему відкритого типу, яка проходить по власній чи прилеглій території, та підтримувати її в робочому стані, не змінюючи її річища.</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3.2.3.4. Дотримуватись вимог:</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загальних зобов</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язань та обмежень згідно з розділом 2 Правил;</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утримання зелених насаджень згідно з розділом 4 Правил;</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поводження з відходами згідно з розділом 6 Правил;</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інших розділів Правил;</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cs="Times New Roman" w:ascii="Times New Roman" w:hAnsi="Times New Roman"/>
          <w:bCs/>
          <w:color w:themeColor="text1" w:val="000000"/>
          <w:sz w:val="28"/>
          <w:szCs w:val="28"/>
        </w:rPr>
        <w:t xml:space="preserve">правил утримання тварин згідно з Законом України «Про захист тварин від жорстокого поводження» та </w:t>
      </w:r>
      <w:r>
        <w:rPr>
          <w:rFonts w:eastAsia="Times New Roman" w:cs="Times New Roman" w:ascii="Times New Roman" w:hAnsi="Times New Roman"/>
          <w:color w:themeColor="text1" w:val="000000"/>
          <w:sz w:val="28"/>
          <w:szCs w:val="28"/>
          <w:lang w:eastAsia="uk-UA"/>
        </w:rPr>
        <w:t xml:space="preserve">Правил утримання тварин </w:t>
      </w:r>
      <w:r>
        <w:rPr>
          <w:rFonts w:eastAsia="Times New Roman" w:cs="Times New Roman" w:ascii="Times New Roman" w:hAnsi="Times New Roman"/>
          <w:sz w:val="28"/>
          <w:szCs w:val="28"/>
          <w:lang w:eastAsia="uk-UA"/>
        </w:rPr>
        <w:t xml:space="preserve">у місті Луцьку, </w:t>
      </w:r>
      <w:r>
        <w:rPr>
          <w:rFonts w:eastAsia="Times New Roman" w:cs="Times New Roman" w:ascii="Times New Roman" w:hAnsi="Times New Roman"/>
          <w:color w:themeColor="text1" w:val="000000"/>
          <w:sz w:val="28"/>
          <w:szCs w:val="28"/>
          <w:lang w:eastAsia="uk-UA"/>
        </w:rPr>
        <w:t>затверджених рішенням міської ради від 22.12.2017 № 36/13.</w:t>
      </w:r>
    </w:p>
    <w:p>
      <w:pPr>
        <w:pStyle w:val="Normal"/>
        <w:spacing w:lineRule="auto" w:line="240" w:before="0" w:after="0"/>
        <w:ind w:firstLine="567"/>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3.2.4. </w:t>
      </w:r>
      <w:r>
        <w:rPr>
          <w:rFonts w:cs="Times New Roman" w:ascii="Times New Roman" w:hAnsi="Times New Roman"/>
          <w:color w:themeColor="text1" w:val="000000"/>
          <w:sz w:val="28"/>
          <w:szCs w:val="28"/>
        </w:rPr>
        <w:t>Власникам/користувачам з</w:t>
      </w:r>
      <w:r>
        <w:rPr>
          <w:rFonts w:cs="Times New Roman" w:ascii="Times New Roman" w:hAnsi="Times New Roman"/>
          <w:bCs/>
          <w:color w:themeColor="text1" w:val="000000"/>
          <w:sz w:val="28"/>
          <w:szCs w:val="28"/>
        </w:rPr>
        <w:t>абороняється:</w:t>
      </w:r>
    </w:p>
    <w:p>
      <w:pPr>
        <w:pStyle w:val="ListParagraph"/>
        <w:spacing w:lineRule="auto" w:line="240" w:before="0" w:after="0"/>
        <w:ind w:firstLine="567" w:left="0"/>
        <w:contextualSpacing/>
        <w:jc w:val="both"/>
        <w:rPr>
          <w:rFonts w:ascii="Times New Roman" w:hAnsi="Times New Roman" w:cs="Times New Roman"/>
          <w:sz w:val="28"/>
          <w:szCs w:val="28"/>
        </w:rPr>
      </w:pPr>
      <w:r>
        <w:rPr>
          <w:rFonts w:cs="Times New Roman" w:ascii="Times New Roman" w:hAnsi="Times New Roman"/>
          <w:sz w:val="28"/>
          <w:szCs w:val="28"/>
        </w:rPr>
        <w:t>3.2.4.1. Зберігання на території, прилеглій до присадибної ділянки, палива, добрив, відходів, сільськогосподарської техніки, обладнання, гужових возів (саней), металобрухту, іншого брухту та предметів.</w:t>
      </w:r>
    </w:p>
    <w:p>
      <w:pPr>
        <w:pStyle w:val="Normal"/>
        <w:spacing w:lineRule="auto" w:line="240" w:before="0" w:after="0"/>
        <w:ind w:firstLine="567"/>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3.2.4.2. Розміщення вигрібної ями за межами присадибної ділянки, допущення витоку з неї.</w:t>
      </w:r>
    </w:p>
    <w:p>
      <w:pPr>
        <w:pStyle w:val="Normal"/>
        <w:spacing w:lineRule="auto" w:line="240" w:before="0" w:after="0"/>
        <w:ind w:firstLine="567"/>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 xml:space="preserve">3.2.4.3. Здійснення водовідведення за межі присадибної ділянки (в тому числі у </w:t>
      </w:r>
      <w:r>
        <w:rPr>
          <w:rFonts w:cs="Times New Roman" w:ascii="Times New Roman" w:hAnsi="Times New Roman"/>
          <w:color w:themeColor="text1" w:val="000000"/>
          <w:sz w:val="28"/>
          <w:szCs w:val="28"/>
        </w:rPr>
        <w:t>водні об</w:t>
      </w:r>
      <w:r>
        <w:rPr>
          <w:rFonts w:cs="Times New Roman" w:ascii="Times New Roman" w:hAnsi="Times New Roman"/>
          <w:color w:themeColor="text1" w:val="000000"/>
          <w:sz w:val="28"/>
          <w:szCs w:val="28"/>
          <w:lang w:val="en-US"/>
        </w:rPr>
        <w:t>’</w:t>
      </w:r>
      <w:r>
        <w:rPr>
          <w:rFonts w:cs="Times New Roman" w:ascii="Times New Roman" w:hAnsi="Times New Roman"/>
          <w:color w:themeColor="text1" w:val="000000"/>
          <w:sz w:val="28"/>
          <w:szCs w:val="28"/>
        </w:rPr>
        <w:t>єкти,</w:t>
      </w:r>
      <w:r>
        <w:rPr>
          <w:rFonts w:cs="Times New Roman" w:ascii="Times New Roman" w:hAnsi="Times New Roman"/>
          <w:bCs/>
          <w:color w:themeColor="text1" w:val="000000"/>
          <w:sz w:val="28"/>
          <w:szCs w:val="28"/>
        </w:rPr>
        <w:t xml:space="preserve"> на територію суміжних земельних ділянок (крім випадку взаємоузгодженого з власниками/користувачами цих ділянок водовідведення стічних вод від атмосферних опадів)).</w:t>
      </w:r>
    </w:p>
    <w:p>
      <w:pPr>
        <w:pStyle w:val="Normal"/>
        <w:shd w:val="clear" w:color="auto" w:fill="FFFFFF"/>
        <w:spacing w:lineRule="auto" w:line="240" w:before="0" w:after="0"/>
        <w:ind w:firstLine="567"/>
        <w:jc w:val="both"/>
        <w:rPr>
          <w:rFonts w:ascii="Times New Roman" w:hAnsi="Times New Roman" w:eastAsia="Times New Roman" w:cs="Times New Roman"/>
          <w:b/>
          <w:color w:themeColor="text1" w:val="000000"/>
          <w:sz w:val="16"/>
          <w:szCs w:val="16"/>
          <w:lang w:eastAsia="uk-UA"/>
        </w:rPr>
      </w:pPr>
      <w:r>
        <w:rPr>
          <w:rFonts w:eastAsia="Times New Roman" w:cs="Times New Roman" w:ascii="Times New Roman" w:hAnsi="Times New Roman"/>
          <w:b/>
          <w:color w:themeColor="text1" w:val="000000"/>
          <w:sz w:val="16"/>
          <w:szCs w:val="16"/>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b/>
          <w:color w:themeColor="text1" w:val="000000"/>
          <w:sz w:val="28"/>
          <w:szCs w:val="28"/>
          <w:lang w:eastAsia="uk-UA"/>
        </w:rPr>
      </w:pPr>
      <w:r>
        <w:rPr>
          <w:rFonts w:eastAsia="Times New Roman" w:cs="Times New Roman" w:ascii="Times New Roman" w:hAnsi="Times New Roman"/>
          <w:b/>
          <w:color w:themeColor="text1" w:val="000000"/>
          <w:sz w:val="28"/>
          <w:szCs w:val="28"/>
          <w:lang w:eastAsia="uk-UA"/>
        </w:rPr>
        <w:t>3.3. Благоустрій парків, рекреаційних зон, садів, скверів, майданчиків для дозвілля та відпочинку.</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 xml:space="preserve">3.3.1. Благоустрій та утримання </w:t>
      </w:r>
      <w:r>
        <w:rPr>
          <w:rFonts w:cs="Times New Roman" w:ascii="Times New Roman" w:hAnsi="Times New Roman"/>
          <w:bCs/>
          <w:color w:themeColor="text1" w:val="000000"/>
          <w:sz w:val="28"/>
          <w:szCs w:val="28"/>
          <w:lang w:eastAsia="ru-RU"/>
        </w:rPr>
        <w:t xml:space="preserve">в належному стані </w:t>
      </w:r>
      <w:r>
        <w:rPr>
          <w:rFonts w:eastAsia="Times New Roman" w:cs="Times New Roman" w:ascii="Times New Roman" w:hAnsi="Times New Roman"/>
          <w:color w:themeColor="text1" w:val="000000"/>
          <w:sz w:val="28"/>
          <w:szCs w:val="28"/>
          <w:lang w:eastAsia="uk-UA"/>
        </w:rPr>
        <w:t>парків (гідропарків, лісопарків, лугопарків, парків культури і відпочинку, парків – пам’яток садово-паркового мистецтва, спортивних, дитячих, меморіальних та інших (далі – парки)), рекреаційних зон (в т.ч. пляжів), садів, скверів, майданчиків (спортивних, дитячих та інших для дозвілля та відпочинку (далі – майданчики)) здійснюється відповідно до планів, розроблених балансоутримувачем чи суб</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єктом господарювання, який здійснює утримання об’єктів благоустрою, та затверджених органом місцевого самоврядування, а об’єкта, який перебуває у приватній власності, – його власником.</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43" w:name="n28"/>
      <w:bookmarkEnd w:id="43"/>
      <w:r>
        <w:rPr>
          <w:rFonts w:eastAsia="Times New Roman" w:cs="Times New Roman" w:ascii="Times New Roman" w:hAnsi="Times New Roman"/>
          <w:color w:themeColor="text1" w:val="000000"/>
          <w:sz w:val="28"/>
          <w:szCs w:val="28"/>
          <w:lang w:eastAsia="uk-UA"/>
        </w:rPr>
        <w:t>Благоустрій та утримання парків, що належать до територій та об’єктів природно-заповідного фонду, здійснюється відповідно до вимог Закону України «Про природно-заповідний фонд України».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44" w:name="n29"/>
      <w:bookmarkEnd w:id="44"/>
      <w:r>
        <w:rPr>
          <w:rFonts w:eastAsia="Times New Roman" w:cs="Times New Roman" w:ascii="Times New Roman" w:hAnsi="Times New Roman"/>
          <w:color w:themeColor="text1" w:val="000000"/>
          <w:sz w:val="28"/>
          <w:szCs w:val="28"/>
          <w:lang w:eastAsia="uk-UA"/>
        </w:rPr>
        <w:t>3.3.2. Благоустрій та утримання у належному стані парків, рекреаційних зон, садів, скверів, майданчиків здійснюється з дотриманням вимог:</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Водного кодексу України;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Закону України «Про благоустрій населених пунктів»;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Закону України «Про охорону навколишнього природного середовища»;</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Закону України «Про оцінку впливу на довкілля»;</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45" w:name="n30"/>
      <w:bookmarkEnd w:id="45"/>
      <w:r>
        <w:rPr>
          <w:rFonts w:eastAsia="Times New Roman" w:cs="Times New Roman" w:ascii="Times New Roman" w:hAnsi="Times New Roman"/>
          <w:color w:themeColor="text1" w:val="000000"/>
          <w:sz w:val="28"/>
          <w:szCs w:val="28"/>
          <w:lang w:eastAsia="uk-UA"/>
        </w:rPr>
        <w:t>Правил будови і безпечної експлуатації атракціонної техніки,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01.03.2006 № 110;</w:t>
      </w:r>
    </w:p>
    <w:p>
      <w:pPr>
        <w:pStyle w:val="ListParagraph"/>
        <w:spacing w:before="0" w:after="0"/>
        <w:ind w:firstLine="567" w:left="0"/>
        <w:contextualSpacing/>
        <w:jc w:val="both"/>
        <w:rPr>
          <w:rFonts w:ascii="Times New Roman" w:hAnsi="Times New Roman" w:eastAsia="Times New Roman" w:cs="Times New Roman"/>
          <w:color w:themeColor="text1" w:val="000000"/>
          <w:sz w:val="28"/>
          <w:szCs w:val="28"/>
          <w:lang w:eastAsia="uk-UA"/>
        </w:rPr>
      </w:pPr>
      <w:bookmarkStart w:id="46" w:name="n32"/>
      <w:bookmarkStart w:id="47" w:name="n33"/>
      <w:bookmarkEnd w:id="46"/>
      <w:bookmarkEnd w:id="47"/>
      <w:r>
        <w:rPr>
          <w:rFonts w:eastAsia="Times New Roman" w:cs="Times New Roman" w:ascii="Times New Roman" w:hAnsi="Times New Roman"/>
          <w:color w:themeColor="text1" w:val="000000"/>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17.03.2011 № 145;</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Правил пожежної безпеки в Україні, затверджених наказом Міністерства внутрішніх справ України від 30.12.2014 № 1417;</w:t>
      </w:r>
    </w:p>
    <w:p>
      <w:pPr>
        <w:pStyle w:val="ListParagraph"/>
        <w:spacing w:before="0" w:after="0"/>
        <w:ind w:firstLine="567" w:left="0"/>
        <w:contextualSpacing/>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ДБН Б.2.2-5:2011 «Планування та забудова міст, селищ і функціональних територій. Благоустрій територій»;</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48" w:name="n34"/>
      <w:bookmarkEnd w:id="48"/>
      <w:r>
        <w:rPr>
          <w:rFonts w:eastAsia="Times New Roman" w:cs="Times New Roman" w:ascii="Times New Roman" w:hAnsi="Times New Roman"/>
          <w:color w:themeColor="text1" w:val="000000"/>
          <w:sz w:val="28"/>
          <w:szCs w:val="28"/>
          <w:lang w:eastAsia="uk-UA"/>
        </w:rPr>
        <w:t>ДБН В.2.3-5:2018 «Вулиці та дороги населених пунктів»;</w:t>
      </w:r>
    </w:p>
    <w:p>
      <w:pPr>
        <w:pStyle w:val="Normal"/>
        <w:shd w:val="clear" w:color="auto" w:fill="FFFFFF"/>
        <w:spacing w:lineRule="auto" w:line="240" w:before="0" w:after="0"/>
        <w:ind w:firstLine="567"/>
        <w:jc w:val="both"/>
        <w:rPr>
          <w:rFonts w:ascii="Times New Roman" w:hAnsi="Times New Roman" w:cs="Times New Roman"/>
          <w:bCs/>
          <w:color w:themeColor="text1" w:val="000000"/>
          <w:sz w:val="28"/>
          <w:szCs w:val="28"/>
          <w:highlight w:val="white"/>
        </w:rPr>
      </w:pPr>
      <w:bookmarkStart w:id="49" w:name="n35"/>
      <w:bookmarkEnd w:id="49"/>
      <w:r>
        <w:rPr>
          <w:rFonts w:eastAsia="Times New Roman" w:cs="Times New Roman" w:ascii="Times New Roman" w:hAnsi="Times New Roman"/>
          <w:color w:themeColor="text1" w:val="000000"/>
          <w:sz w:val="28"/>
          <w:szCs w:val="28"/>
          <w:lang w:eastAsia="uk-UA"/>
        </w:rPr>
        <w:t>інших законів, нормативно-правових актів та нормативно-технічних документів.</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3.3.3. На територіях парків, рекреаційних зон, садів, скверів і майданчиків необхідно:</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sz w:val="28"/>
          <w:szCs w:val="28"/>
          <w:lang w:eastAsia="uk-UA"/>
        </w:rPr>
        <w:t>3.3.3.1. Д</w:t>
      </w:r>
      <w:r>
        <w:rPr>
          <w:rFonts w:eastAsia="Times New Roman" w:cs="Times New Roman" w:ascii="Times New Roman" w:hAnsi="Times New Roman"/>
          <w:color w:themeColor="text1" w:val="000000"/>
          <w:sz w:val="28"/>
          <w:szCs w:val="28"/>
          <w:lang w:eastAsia="uk-UA"/>
        </w:rPr>
        <w:t>отримуватись загальних зобов</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язань та обмежень, зазначених в розділі 2 Правил.</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3.3.3.2. Утримання зелених насаджень здійснювати відповідно до розділу 4 Правил.</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3.3.3.3. Поводження з відходами та санітарне очищення здійснювати відповідно до розділу 6 Правил.</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3.3.3.4. Дотримуватись інших вимог Правил.</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bookmarkStart w:id="50" w:name="n36"/>
      <w:bookmarkStart w:id="51" w:name="n37"/>
      <w:bookmarkStart w:id="52" w:name="n38"/>
      <w:bookmarkStart w:id="53" w:name="n39"/>
      <w:bookmarkEnd w:id="50"/>
      <w:bookmarkEnd w:id="51"/>
      <w:bookmarkEnd w:id="52"/>
      <w:bookmarkEnd w:id="53"/>
      <w:r>
        <w:rPr>
          <w:rFonts w:eastAsia="Times New Roman" w:cs="Times New Roman" w:ascii="Times New Roman" w:hAnsi="Times New Roman"/>
          <w:sz w:val="28"/>
          <w:szCs w:val="28"/>
          <w:lang w:eastAsia="uk-UA"/>
        </w:rPr>
        <w:t>3.3.3.5. Підтримувати у належному технічному та санітарному стані (в тому числі своєчасно очищати від бруду, сміття, снігу, льоду тощо) наявне обладнання, спортивні, розважальні та інші споруди, елементи благоустрою.</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3.3.4. На територіях парків, рекреаційних зон, садів, скверів і майданчиків не допускається наявність небезпечного для життя та здоров’я громадян обладнання, елементів благоустрою.</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16"/>
          <w:szCs w:val="16"/>
          <w:lang w:eastAsia="uk-UA"/>
        </w:rPr>
      </w:pPr>
      <w:r>
        <w:rPr>
          <w:rFonts w:eastAsia="Times New Roman" w:cs="Times New Roman" w:ascii="Times New Roman" w:hAnsi="Times New Roman"/>
          <w:color w:val="333333"/>
          <w:sz w:val="16"/>
          <w:szCs w:val="16"/>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b/>
          <w:color w:val="333333"/>
          <w:sz w:val="28"/>
          <w:szCs w:val="28"/>
          <w:lang w:eastAsia="uk-UA"/>
        </w:rPr>
      </w:pPr>
      <w:bookmarkStart w:id="54" w:name="n45"/>
      <w:bookmarkEnd w:id="54"/>
      <w:r>
        <w:rPr>
          <w:rFonts w:eastAsia="Times New Roman" w:cs="Times New Roman" w:ascii="Times New Roman" w:hAnsi="Times New Roman"/>
          <w:b/>
          <w:color w:val="333333"/>
          <w:sz w:val="28"/>
          <w:szCs w:val="28"/>
          <w:lang w:eastAsia="uk-UA"/>
        </w:rPr>
        <w:t xml:space="preserve">3.4. Благоустрій територій об’єктів культурної спадщини. </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 xml:space="preserve">3.4.1. Благоустрій та утримання </w:t>
      </w:r>
      <w:r>
        <w:rPr>
          <w:rFonts w:cs="Times New Roman" w:ascii="Times New Roman" w:hAnsi="Times New Roman"/>
          <w:bCs/>
          <w:color w:themeColor="text1" w:val="000000"/>
          <w:sz w:val="28"/>
          <w:szCs w:val="28"/>
          <w:lang w:eastAsia="ru-RU"/>
        </w:rPr>
        <w:t xml:space="preserve">в належному стані </w:t>
      </w:r>
      <w:r>
        <w:rPr>
          <w:rFonts w:eastAsia="Times New Roman" w:cs="Times New Roman" w:ascii="Times New Roman" w:hAnsi="Times New Roman"/>
          <w:color w:themeColor="text1" w:val="000000"/>
          <w:sz w:val="28"/>
          <w:szCs w:val="28"/>
          <w:lang w:eastAsia="uk-UA"/>
        </w:rPr>
        <w:t>територій об’єктів культурної спадщини здійснюється відповідно до:</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55" w:name="n46"/>
      <w:bookmarkStart w:id="56" w:name="n47"/>
      <w:bookmarkEnd w:id="55"/>
      <w:bookmarkEnd w:id="56"/>
      <w:r>
        <w:rPr>
          <w:rFonts w:eastAsia="Times New Roman" w:cs="Times New Roman" w:ascii="Times New Roman" w:hAnsi="Times New Roman"/>
          <w:color w:themeColor="text1" w:val="000000"/>
          <w:sz w:val="28"/>
          <w:szCs w:val="28"/>
          <w:lang w:eastAsia="uk-UA"/>
        </w:rPr>
        <w:t>Закону України «Про охорону культурної спадщини»;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Закону України «Про благоустрій населених пунктів»;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57" w:name="n48"/>
      <w:bookmarkEnd w:id="57"/>
      <w:r>
        <w:rPr>
          <w:rFonts w:eastAsia="Times New Roman" w:cs="Times New Roman" w:ascii="Times New Roman" w:hAnsi="Times New Roman"/>
          <w:color w:themeColor="text1" w:val="000000"/>
          <w:sz w:val="28"/>
          <w:szCs w:val="28"/>
          <w:lang w:eastAsia="uk-UA"/>
        </w:rPr>
        <w:t>постанови Кабінету Міністрів України від 13.03.2002 № 318 «Про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58" w:name="n49"/>
      <w:bookmarkEnd w:id="58"/>
      <w:r>
        <w:rPr>
          <w:rFonts w:eastAsia="Times New Roman" w:cs="Times New Roman" w:ascii="Times New Roman" w:hAnsi="Times New Roman"/>
          <w:color w:themeColor="text1" w:val="000000"/>
          <w:sz w:val="28"/>
          <w:szCs w:val="28"/>
          <w:lang w:eastAsia="uk-UA"/>
        </w:rPr>
        <w:t>постанови Кабінету Міністрів України від 26.07.2001 № 878 «Про затвердження Списку історичних населених місць України»;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59" w:name="n50"/>
      <w:bookmarkEnd w:id="59"/>
      <w:r>
        <w:rPr>
          <w:rFonts w:eastAsia="Times New Roman" w:cs="Times New Roman" w:ascii="Times New Roman" w:hAnsi="Times New Roman"/>
          <w:color w:themeColor="text1" w:val="000000"/>
          <w:sz w:val="28"/>
          <w:szCs w:val="28"/>
          <w:lang w:eastAsia="uk-UA"/>
        </w:rPr>
        <w:t>постанови Кабінету Міністрів України від 28.12.2001 № 1768 «Про затвердження Порядку укладення охоронних договорів на пам’ятки культурної спадщини»;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60" w:name="n51"/>
      <w:bookmarkEnd w:id="60"/>
      <w:r>
        <w:rPr>
          <w:rFonts w:eastAsia="Times New Roman" w:cs="Times New Roman" w:ascii="Times New Roman" w:hAnsi="Times New Roman"/>
          <w:color w:themeColor="text1" w:val="000000"/>
          <w:sz w:val="28"/>
          <w:szCs w:val="28"/>
          <w:lang w:eastAsia="uk-UA"/>
        </w:rPr>
        <w:t>Правил пожежної безпеки в Україні, затверджених наказом Міністерства внутрішніх справ України від 30.12.2014 № 1417;</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bookmarkStart w:id="61" w:name="n52"/>
      <w:bookmarkEnd w:id="61"/>
      <w:r>
        <w:rPr>
          <w:rFonts w:eastAsia="Times New Roman" w:cs="Times New Roman" w:ascii="Times New Roman" w:hAnsi="Times New Roman"/>
          <w:color w:themeColor="text1" w:val="000000"/>
          <w:sz w:val="28"/>
          <w:szCs w:val="28"/>
          <w:lang w:eastAsia="uk-UA"/>
        </w:rPr>
        <w:t>ДБН Б.2.2</w:t>
      </w:r>
      <w:r>
        <w:rPr>
          <w:rFonts w:eastAsia="Times New Roman" w:cs="Times New Roman" w:ascii="Times New Roman" w:hAnsi="Times New Roman"/>
          <w:sz w:val="28"/>
          <w:szCs w:val="28"/>
          <w:lang w:eastAsia="uk-UA"/>
        </w:rPr>
        <w:t>-5:2011 «Планування та забудова міст, селищ і функціональних територій. Благоустрій територій»;</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bookmarkStart w:id="62" w:name="n53"/>
      <w:bookmarkEnd w:id="62"/>
      <w:r>
        <w:rPr>
          <w:rFonts w:eastAsia="Times New Roman" w:cs="Times New Roman" w:ascii="Times New Roman" w:hAnsi="Times New Roman"/>
          <w:sz w:val="28"/>
          <w:szCs w:val="28"/>
          <w:lang w:eastAsia="uk-UA"/>
        </w:rPr>
        <w:t>ДБН Б.2.2-12:2019 «Планування та забудова територій»;</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bookmarkStart w:id="63" w:name="n54"/>
      <w:bookmarkEnd w:id="63"/>
      <w:r>
        <w:rPr>
          <w:rFonts w:eastAsia="Times New Roman" w:cs="Times New Roman" w:ascii="Times New Roman" w:hAnsi="Times New Roman"/>
          <w:sz w:val="28"/>
          <w:szCs w:val="28"/>
          <w:lang w:eastAsia="uk-UA"/>
        </w:rPr>
        <w:t>ДСТУ Б Б.2.2-10:2016 «Склад та зміст науково-проектної документації щодо визначення меж і режимів використання зон охорони пам’яток архітектури та містобудування»;</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ascii="Times New Roman" w:hAnsi="Times New Roman"/>
          <w:sz w:val="28"/>
          <w:szCs w:val="28"/>
          <w:shd w:fill="FFFFFF" w:val="clear"/>
          <w:lang w:eastAsia="ru-RU"/>
        </w:rPr>
        <w:t xml:space="preserve">Історико-архітектурного опорного плану з визначення зон охорони памʼяток культурної спадщини та меж і режимів використання історичних ареалів м. Луцька Волинської області, затвердженого </w:t>
      </w:r>
      <w:r>
        <w:rPr>
          <w:rFonts w:eastAsia="Times New Roman" w:cs="Times New Roman" w:ascii="Times New Roman" w:hAnsi="Times New Roman"/>
          <w:sz w:val="28"/>
          <w:szCs w:val="28"/>
          <w:lang w:eastAsia="uk-UA"/>
        </w:rPr>
        <w:t>наказом Міністерства культури та інформаційної політики України від 01.04.2021 № 242;</w:t>
      </w:r>
    </w:p>
    <w:p>
      <w:pPr>
        <w:pStyle w:val="Normal"/>
        <w:shd w:val="clear" w:color="auto" w:fill="FFFFFF"/>
        <w:spacing w:lineRule="auto" w:line="240" w:before="0" w:after="0"/>
        <w:ind w:firstLine="567"/>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Порядку утримання фасадів будівель і споруд на території історичних ареалів міста Луцька та об’єктів культурної спадщини поза їхніми межами, затвердженого рішенням виконавчого комітету міської ради від 17.01.2024  № 25-1.</w:t>
      </w:r>
    </w:p>
    <w:p>
      <w:pPr>
        <w:pStyle w:val="Normal"/>
        <w:shd w:val="clear" w:color="auto" w:fill="FFFFFF"/>
        <w:spacing w:lineRule="auto" w:line="240" w:before="0" w:after="0"/>
        <w:ind w:firstLine="567"/>
        <w:jc w:val="both"/>
        <w:rPr>
          <w:rFonts w:ascii="Times New Roman" w:hAnsi="Times New Roman" w:cs="Times New Roman"/>
          <w:bCs/>
          <w:color w:themeColor="text1" w:val="000000"/>
          <w:sz w:val="28"/>
          <w:szCs w:val="28"/>
          <w:highlight w:val="white"/>
        </w:rPr>
      </w:pPr>
      <w:r>
        <w:rPr>
          <w:rFonts w:eastAsia="Times New Roman" w:cs="Times New Roman" w:ascii="Times New Roman" w:hAnsi="Times New Roman"/>
          <w:color w:themeColor="text1" w:val="000000"/>
          <w:sz w:val="28"/>
          <w:szCs w:val="28"/>
          <w:lang w:eastAsia="uk-UA"/>
        </w:rPr>
        <w:t>інших законів, нормативно-правових актів та нормативно-технічних документів.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3.4.2. На територіях об’єктів культурної спадщини необхідно:</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3.4.2.1. Дотримуватись загальних зобов</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язань та обмежень, зазначених в розділі 2 Правил.</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color w:themeColor="text1" w:val="000000"/>
          <w:sz w:val="28"/>
          <w:szCs w:val="28"/>
          <w:lang w:eastAsia="uk-UA"/>
        </w:rPr>
        <w:t>3.4.2.2. Утримання зелених насаджень</w:t>
      </w:r>
      <w:r>
        <w:rPr>
          <w:rFonts w:eastAsia="Times New Roman" w:cs="Times New Roman" w:ascii="Times New Roman" w:hAnsi="Times New Roman"/>
          <w:sz w:val="28"/>
          <w:szCs w:val="28"/>
          <w:lang w:eastAsia="uk-UA"/>
        </w:rPr>
        <w:t xml:space="preserve"> здійснювати відповідно до розділу 4 Правил.</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color w:themeColor="text1" w:val="000000"/>
          <w:sz w:val="28"/>
          <w:szCs w:val="28"/>
          <w:lang w:eastAsia="uk-UA"/>
        </w:rPr>
        <w:t>3.4.2.3. П</w:t>
      </w:r>
      <w:r>
        <w:rPr>
          <w:rFonts w:eastAsia="Times New Roman" w:cs="Times New Roman" w:ascii="Times New Roman" w:hAnsi="Times New Roman"/>
          <w:sz w:val="28"/>
          <w:szCs w:val="28"/>
          <w:lang w:eastAsia="uk-UA"/>
        </w:rPr>
        <w:t>оводження з відходами та санітарне очищення здійснювати відповідно до розділу 6 Правил.</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3.4.2.4. Д</w:t>
      </w:r>
      <w:r>
        <w:rPr>
          <w:rFonts w:eastAsia="Times New Roman" w:cs="Times New Roman" w:ascii="Times New Roman" w:hAnsi="Times New Roman"/>
          <w:sz w:val="28"/>
          <w:szCs w:val="28"/>
          <w:lang w:eastAsia="uk-UA"/>
        </w:rPr>
        <w:t>отримуватись інших вимог Правил.</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16"/>
          <w:szCs w:val="16"/>
          <w:lang w:eastAsia="uk-UA"/>
        </w:rPr>
      </w:pPr>
      <w:r>
        <w:rPr>
          <w:rFonts w:eastAsia="Times New Roman" w:cs="Times New Roman" w:ascii="Times New Roman" w:hAnsi="Times New Roman"/>
          <w:color w:val="333333"/>
          <w:sz w:val="16"/>
          <w:szCs w:val="16"/>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b/>
          <w:color w:val="333333"/>
          <w:sz w:val="28"/>
          <w:szCs w:val="28"/>
          <w:lang w:eastAsia="uk-UA"/>
        </w:rPr>
      </w:pPr>
      <w:bookmarkStart w:id="64" w:name="n55"/>
      <w:bookmarkStart w:id="65" w:name="n56"/>
      <w:bookmarkEnd w:id="64"/>
      <w:bookmarkEnd w:id="65"/>
      <w:r>
        <w:rPr>
          <w:rFonts w:eastAsia="Times New Roman" w:cs="Times New Roman" w:ascii="Times New Roman" w:hAnsi="Times New Roman"/>
          <w:b/>
          <w:color w:val="333333"/>
          <w:sz w:val="28"/>
          <w:szCs w:val="28"/>
          <w:lang w:eastAsia="uk-UA"/>
        </w:rPr>
        <w:t>3.5. Утримання та ремонт об’єктів благоустрою вулично-дорожньої мережі.</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 xml:space="preserve">3.5.1. Утримання </w:t>
      </w:r>
      <w:r>
        <w:rPr>
          <w:rFonts w:cs="Times New Roman" w:ascii="Times New Roman" w:hAnsi="Times New Roman"/>
          <w:bCs/>
          <w:color w:themeColor="text1" w:val="000000"/>
          <w:sz w:val="28"/>
          <w:szCs w:val="28"/>
          <w:lang w:eastAsia="ru-RU"/>
        </w:rPr>
        <w:t xml:space="preserve">в належному стані </w:t>
      </w:r>
      <w:r>
        <w:rPr>
          <w:rFonts w:eastAsia="Times New Roman" w:cs="Times New Roman" w:ascii="Times New Roman" w:hAnsi="Times New Roman"/>
          <w:color w:themeColor="text1" w:val="000000"/>
          <w:sz w:val="28"/>
          <w:szCs w:val="28"/>
          <w:lang w:eastAsia="uk-UA"/>
        </w:rPr>
        <w:t>та ремонт об’єктів благоустрою вулично-дорожньої мережі населених пунктів здійснюється з дотриманням вимог:</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Закону України «Про благоустрій населених пунктів»;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66" w:name="n57"/>
      <w:bookmarkEnd w:id="66"/>
      <w:r>
        <w:rPr>
          <w:rFonts w:eastAsia="Times New Roman" w:cs="Times New Roman" w:ascii="Times New Roman" w:hAnsi="Times New Roman"/>
          <w:color w:themeColor="text1" w:val="000000"/>
          <w:sz w:val="28"/>
          <w:szCs w:val="28"/>
          <w:lang w:eastAsia="uk-UA"/>
        </w:rPr>
        <w:t>Закону України «Про дорожній рух»;</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67" w:name="n58"/>
      <w:bookmarkEnd w:id="67"/>
      <w:r>
        <w:rPr>
          <w:rFonts w:eastAsia="Times New Roman" w:cs="Times New Roman" w:ascii="Times New Roman" w:hAnsi="Times New Roman"/>
          <w:color w:themeColor="text1" w:val="000000"/>
          <w:sz w:val="28"/>
          <w:szCs w:val="28"/>
          <w:lang w:eastAsia="uk-UA"/>
        </w:rPr>
        <w:t>Закону України «Про автомобільні дороги»;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68" w:name="n59"/>
      <w:bookmarkEnd w:id="68"/>
      <w:r>
        <w:rPr>
          <w:rFonts w:eastAsia="Times New Roman" w:cs="Times New Roman" w:ascii="Times New Roman" w:hAnsi="Times New Roman"/>
          <w:color w:themeColor="text1" w:val="000000"/>
          <w:sz w:val="28"/>
          <w:szCs w:val="28"/>
          <w:lang w:eastAsia="uk-UA"/>
        </w:rPr>
        <w:t>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30.03.1994 № 198;</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69" w:name="n60"/>
      <w:bookmarkEnd w:id="69"/>
      <w:r>
        <w:rPr>
          <w:rFonts w:eastAsia="Times New Roman" w:cs="Times New Roman" w:ascii="Times New Roman" w:hAnsi="Times New Roman"/>
          <w:color w:themeColor="text1" w:val="000000"/>
          <w:sz w:val="28"/>
          <w:szCs w:val="28"/>
          <w:lang w:eastAsia="uk-UA"/>
        </w:rPr>
        <w:t>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 54;</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Правил розміщення та обладнання зупинок міського електро- та автомобільного транспорту, затверджених наказом Державного комітету України по житлово-комунальному господарству від 15.05.1995 № 21;</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70" w:name="n61"/>
      <w:bookmarkEnd w:id="70"/>
      <w:r>
        <w:rPr>
          <w:rFonts w:eastAsia="Times New Roman" w:cs="Times New Roman" w:ascii="Times New Roman" w:hAnsi="Times New Roman"/>
          <w:color w:themeColor="text1" w:val="000000"/>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17.03.2011 № 145;</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Правил пожежної безпеки в Україні, затверджених наказом Міністерства внутрішніх справ України від 30.12.2014 № 1417;</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71" w:name="n62"/>
      <w:bookmarkEnd w:id="71"/>
      <w:r>
        <w:rPr>
          <w:rFonts w:eastAsia="Times New Roman" w:cs="Times New Roman" w:ascii="Times New Roman" w:hAnsi="Times New Roman"/>
          <w:color w:themeColor="text1" w:val="000000"/>
          <w:sz w:val="28"/>
          <w:szCs w:val="28"/>
          <w:lang w:eastAsia="uk-UA"/>
        </w:rPr>
        <w:t>ДСТУ 3090-95 «Безпека дорожнього руху. Організація робіт з експлуатації міських вулиць та доріг. Загальні положення»;</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72" w:name="n63"/>
      <w:bookmarkEnd w:id="72"/>
      <w:r>
        <w:rPr>
          <w:rFonts w:eastAsia="Times New Roman" w:cs="Times New Roman" w:ascii="Times New Roman" w:hAnsi="Times New Roman"/>
          <w:color w:themeColor="text1" w:val="000000"/>
          <w:sz w:val="28"/>
          <w:szCs w:val="28"/>
          <w:lang w:eastAsia="uk-UA"/>
        </w:rPr>
        <w:t>ДСТУ 3587:2022 «Безпека дорожнього руху. Автомобільні дороги. Вимоги до експлуатаційного стану»</w:t>
      </w:r>
      <w:bookmarkStart w:id="73" w:name="n64"/>
      <w:bookmarkEnd w:id="73"/>
      <w:r>
        <w:rPr>
          <w:rFonts w:eastAsia="Times New Roman" w:cs="Times New Roman" w:ascii="Times New Roman" w:hAnsi="Times New Roman"/>
          <w:color w:themeColor="text1" w:val="000000"/>
          <w:sz w:val="28"/>
          <w:szCs w:val="28"/>
          <w:lang w:eastAsia="uk-UA"/>
        </w:rPr>
        <w:t>;</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ДБН В.2.3-5-2018 «Вулиці та дороги населених пунктів»;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cs="Times New Roman" w:ascii="Times New Roman" w:hAnsi="Times New Roman"/>
          <w:color w:themeColor="text1" w:val="000000"/>
          <w:sz w:val="28"/>
          <w:szCs w:val="28"/>
          <w:shd w:fill="FFFFFF" w:val="clear"/>
        </w:rPr>
        <w:t>ДСТУ 8749:2017 «Безпека дорожнього руху. Огородження та організація дорожнього руху в місцях проведення дорожніх робіт»;</w:t>
      </w:r>
    </w:p>
    <w:p>
      <w:pPr>
        <w:pStyle w:val="Normal"/>
        <w:shd w:val="clear" w:color="auto" w:fill="FFFFFF"/>
        <w:spacing w:lineRule="auto" w:line="240" w:before="0" w:after="0"/>
        <w:ind w:firstLine="567"/>
        <w:jc w:val="both"/>
        <w:rPr>
          <w:rFonts w:ascii="Times New Roman" w:hAnsi="Times New Roman" w:cs="Times New Roman"/>
          <w:bCs/>
          <w:color w:themeColor="text1" w:val="000000"/>
          <w:sz w:val="28"/>
          <w:szCs w:val="28"/>
          <w:highlight w:val="white"/>
        </w:rPr>
      </w:pPr>
      <w:bookmarkStart w:id="74" w:name="n65"/>
      <w:bookmarkStart w:id="75" w:name="n66"/>
      <w:bookmarkEnd w:id="74"/>
      <w:bookmarkEnd w:id="75"/>
      <w:r>
        <w:rPr>
          <w:rFonts w:eastAsia="Times New Roman" w:cs="Times New Roman" w:ascii="Times New Roman" w:hAnsi="Times New Roman"/>
          <w:color w:themeColor="text1" w:val="000000"/>
          <w:sz w:val="28"/>
          <w:szCs w:val="28"/>
          <w:lang w:eastAsia="uk-UA"/>
        </w:rPr>
        <w:t>інших законів, нормативно-правових актів та нормативно-технічних документів.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76" w:name="n67"/>
      <w:bookmarkStart w:id="77" w:name="n75"/>
      <w:bookmarkStart w:id="78" w:name="n80"/>
      <w:bookmarkStart w:id="79" w:name="n81"/>
      <w:bookmarkStart w:id="80" w:name="n82"/>
      <w:bookmarkEnd w:id="76"/>
      <w:bookmarkEnd w:id="77"/>
      <w:bookmarkEnd w:id="78"/>
      <w:bookmarkEnd w:id="79"/>
      <w:bookmarkEnd w:id="80"/>
      <w:r>
        <w:rPr>
          <w:rFonts w:eastAsia="Times New Roman" w:cs="Times New Roman" w:ascii="Times New Roman" w:hAnsi="Times New Roman"/>
          <w:color w:themeColor="text1" w:val="000000"/>
          <w:sz w:val="28"/>
          <w:szCs w:val="28"/>
          <w:lang w:eastAsia="uk-UA"/>
        </w:rPr>
        <w:t>3.5.2. Розміри, форма та розміщення дорожніх знаків повинні відповідати вимогам:</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Правил дорожнього руху, затверджених постановою Кабінету Міністрів України від 10.10.2001 № 1306 (далі – Правила дорожнього руху);</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ДСТУ 4100-2021 «Безпека дорожнього руху. Знаки дорожні. Загальні технічні умови. Правила застосування».</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81" w:name="n83"/>
      <w:bookmarkEnd w:id="81"/>
      <w:r>
        <w:rPr>
          <w:rFonts w:eastAsia="Times New Roman" w:cs="Times New Roman" w:ascii="Times New Roman" w:hAnsi="Times New Roman"/>
          <w:color w:themeColor="text1" w:val="000000"/>
          <w:sz w:val="28"/>
          <w:szCs w:val="28"/>
          <w:lang w:eastAsia="uk-UA"/>
        </w:rPr>
        <w:t>3.5.3. Розміри, форма та колір дорожньої розмітки повинні відповідати вимогам:</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Правил дорожнього руху;</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ДСТУ 2587:2021 «Безпека дорожнього руху. Розмітка дорожня. Загальні технічні умови».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82" w:name="n84"/>
      <w:bookmarkEnd w:id="82"/>
      <w:r>
        <w:rPr>
          <w:rFonts w:eastAsia="Times New Roman" w:cs="Times New Roman" w:ascii="Times New Roman" w:hAnsi="Times New Roman"/>
          <w:color w:themeColor="text1" w:val="000000"/>
          <w:sz w:val="28"/>
          <w:szCs w:val="28"/>
          <w:lang w:eastAsia="uk-UA"/>
        </w:rPr>
        <w:t>3.5.4. Технічні вимоги до дорожніх світлофорів та їх розміщення визначають згідно з ДСТУ 4092-2002 «Безпека дорожнього руху. Світлофори дорожні. Загальні технічні вимоги, правила застосування та вимоги безпеки».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83" w:name="n85"/>
      <w:bookmarkEnd w:id="83"/>
      <w:r>
        <w:rPr>
          <w:rFonts w:eastAsia="Times New Roman" w:cs="Times New Roman" w:ascii="Times New Roman" w:hAnsi="Times New Roman"/>
          <w:color w:themeColor="text1" w:val="000000"/>
          <w:sz w:val="28"/>
          <w:szCs w:val="28"/>
          <w:lang w:eastAsia="uk-UA"/>
        </w:rPr>
        <w:t>3.5.5. Дорожні огородження мають відповідати вимогам:</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cs="Times New Roman" w:ascii="Times New Roman" w:hAnsi="Times New Roman"/>
          <w:color w:themeColor="text1" w:val="000000"/>
          <w:sz w:val="28"/>
          <w:szCs w:val="28"/>
          <w:shd w:fill="FFFFFF" w:val="clear"/>
        </w:rPr>
        <w:t>ДСТУ Б В.2.3-25:2009 «Огородження дорожнє тросового типу. Загальні технічні умови»</w:t>
      </w:r>
      <w:r>
        <w:rPr>
          <w:rFonts w:eastAsia="Times New Roman" w:cs="Times New Roman" w:ascii="Times New Roman" w:hAnsi="Times New Roman"/>
          <w:color w:themeColor="text1" w:val="000000"/>
          <w:sz w:val="28"/>
          <w:szCs w:val="28"/>
          <w:lang w:eastAsia="uk-UA"/>
        </w:rPr>
        <w:t>;</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ДСТУ 8751:2017 «Безпека дорожнього руху. Огородження дорожні і напрямні пристрої. Правила використання. Загальні технічні вимоги»;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ДСТУ Б В.2.3-10-2003 «Споруди транспорту. Огородження дорожнє парапетного типу. Загальні технічні умови»;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ДСТУ Б</w:t>
      </w:r>
      <w:r>
        <w:rPr>
          <w:rFonts w:eastAsia="Times New Roman" w:cs="Times New Roman" w:ascii="Times New Roman" w:hAnsi="Times New Roman"/>
          <w:color w:themeColor="text1" w:val="000000"/>
          <w:sz w:val="28"/>
          <w:szCs w:val="28"/>
          <w:lang w:val="en-US" w:eastAsia="uk-UA"/>
        </w:rPr>
        <w:t> </w:t>
      </w:r>
      <w:r>
        <w:rPr>
          <w:rFonts w:eastAsia="Times New Roman" w:cs="Times New Roman" w:ascii="Times New Roman" w:hAnsi="Times New Roman"/>
          <w:color w:themeColor="text1" w:val="000000"/>
          <w:sz w:val="28"/>
          <w:szCs w:val="28"/>
          <w:lang w:eastAsia="uk-UA"/>
        </w:rPr>
        <w:t>В.2.3-11-2004 «Споруди транспорту. Огородження дорожнє перильного типу. Загальні технічні умови»;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ДСТУ Б</w:t>
      </w:r>
      <w:r>
        <w:rPr>
          <w:rFonts w:eastAsia="Times New Roman" w:cs="Times New Roman" w:ascii="Times New Roman" w:hAnsi="Times New Roman"/>
          <w:color w:themeColor="text1" w:val="000000"/>
          <w:sz w:val="28"/>
          <w:szCs w:val="28"/>
          <w:lang w:val="en-US" w:eastAsia="uk-UA"/>
        </w:rPr>
        <w:t> </w:t>
      </w:r>
      <w:r>
        <w:rPr>
          <w:rFonts w:eastAsia="Times New Roman" w:cs="Times New Roman" w:ascii="Times New Roman" w:hAnsi="Times New Roman"/>
          <w:color w:themeColor="text1" w:val="000000"/>
          <w:sz w:val="28"/>
          <w:szCs w:val="28"/>
          <w:lang w:eastAsia="uk-UA"/>
        </w:rPr>
        <w:t>В.2.3-12-2004 «Споруди транспорту.</w:t>
      </w:r>
      <w:r>
        <w:rPr>
          <w:rFonts w:eastAsia="Times New Roman" w:cs="Times New Roman" w:ascii="Times New Roman" w:hAnsi="Times New Roman"/>
          <w:color w:themeColor="text1" w:val="000000"/>
          <w:sz w:val="28"/>
          <w:szCs w:val="28"/>
          <w:lang w:val="en-US" w:eastAsia="uk-UA"/>
        </w:rPr>
        <w:t xml:space="preserve"> </w:t>
      </w:r>
      <w:r>
        <w:rPr>
          <w:rFonts w:eastAsia="Times New Roman" w:cs="Times New Roman" w:ascii="Times New Roman" w:hAnsi="Times New Roman"/>
          <w:color w:themeColor="text1" w:val="000000"/>
          <w:sz w:val="28"/>
          <w:szCs w:val="28"/>
          <w:lang w:eastAsia="uk-UA"/>
        </w:rPr>
        <w:t>Огородження дорожнє металеве бар’єрного типу. Загальні технічні умови»;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ДСТУ 7168:2010 «Безпека дорожнього руху. Огородження дорожні тимчасові. Загальні технічні умови».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84" w:name="n86"/>
      <w:bookmarkEnd w:id="84"/>
      <w:r>
        <w:rPr>
          <w:rFonts w:eastAsia="Times New Roman" w:cs="Times New Roman" w:ascii="Times New Roman" w:hAnsi="Times New Roman"/>
          <w:color w:themeColor="text1" w:val="000000"/>
          <w:sz w:val="28"/>
          <w:szCs w:val="28"/>
          <w:lang w:eastAsia="uk-UA"/>
        </w:rPr>
        <w:t>3.5.6. 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Закону України «Про дорожній рух»;</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 xml:space="preserve">Закону України «Про автомобільні дороги». </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85" w:name="n87"/>
      <w:bookmarkEnd w:id="85"/>
      <w:r>
        <w:rPr>
          <w:rFonts w:eastAsia="Times New Roman" w:cs="Times New Roman" w:ascii="Times New Roman" w:hAnsi="Times New Roman"/>
          <w:color w:themeColor="text1" w:val="000000"/>
          <w:sz w:val="28"/>
          <w:szCs w:val="28"/>
          <w:lang w:eastAsia="uk-UA"/>
        </w:rPr>
        <w:t>3.5.7. Утримання штучних споруд вулично-дорожньої мережі здійснюється з додержанням вимог:</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 54;</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нормативно-технічних документів.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86" w:name="n88"/>
      <w:bookmarkEnd w:id="86"/>
      <w:r>
        <w:rPr>
          <w:rFonts w:eastAsia="Times New Roman" w:cs="Times New Roman" w:ascii="Times New Roman" w:hAnsi="Times New Roman"/>
          <w:color w:themeColor="text1" w:val="000000"/>
          <w:sz w:val="28"/>
          <w:szCs w:val="28"/>
          <w:lang w:eastAsia="uk-UA"/>
        </w:rPr>
        <w:t>Обстеження мостів і труб здійснюється з дотриманням вимог законодавства та ДБН В 2.3-6-2009 «Споруди транспорту. Мости та труби. Обстеження та випробування».</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3.5.8. На територіях </w:t>
      </w:r>
      <w:r>
        <w:rPr>
          <w:rFonts w:eastAsia="Times New Roman" w:cs="Times New Roman" w:ascii="Times New Roman" w:hAnsi="Times New Roman"/>
          <w:color w:val="333333"/>
          <w:sz w:val="28"/>
          <w:szCs w:val="28"/>
          <w:lang w:eastAsia="uk-UA"/>
        </w:rPr>
        <w:t xml:space="preserve">об’єктів благоустрою вулично-дорожньої мережі </w:t>
      </w:r>
      <w:r>
        <w:rPr>
          <w:rFonts w:eastAsia="Times New Roman" w:cs="Times New Roman" w:ascii="Times New Roman" w:hAnsi="Times New Roman"/>
          <w:sz w:val="28"/>
          <w:szCs w:val="28"/>
          <w:lang w:eastAsia="uk-UA"/>
        </w:rPr>
        <w:t>необхідно:</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sz w:val="28"/>
          <w:szCs w:val="28"/>
          <w:lang w:eastAsia="uk-UA"/>
        </w:rPr>
        <w:t>3.5.8.1. Д</w:t>
      </w:r>
      <w:r>
        <w:rPr>
          <w:rFonts w:eastAsia="Times New Roman" w:cs="Times New Roman" w:ascii="Times New Roman" w:hAnsi="Times New Roman"/>
          <w:color w:themeColor="text1" w:val="000000"/>
          <w:sz w:val="28"/>
          <w:szCs w:val="28"/>
          <w:lang w:eastAsia="uk-UA"/>
        </w:rPr>
        <w:t>отримуватись загальних зобов</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язань та обмежень, зазначених в розділі 2 Правил.</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3.5.8.2. Утримання зелених насаджень здійснювати відповідно до розділу 4 Правил.</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3.5.8.3. Поводження з відходами та санітарне очищення здійснювати відповідно до розділу 6 Правил.</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sz w:val="28"/>
          <w:szCs w:val="28"/>
          <w:lang w:eastAsia="uk-UA"/>
        </w:rPr>
        <w:t>3.5.8.4. </w:t>
      </w:r>
      <w:r>
        <w:rPr>
          <w:rFonts w:eastAsia="Times New Roman" w:cs="Times New Roman" w:ascii="Times New Roman" w:hAnsi="Times New Roman"/>
          <w:color w:themeColor="text1" w:val="000000"/>
          <w:sz w:val="28"/>
          <w:szCs w:val="28"/>
          <w:lang w:eastAsia="uk-UA"/>
        </w:rPr>
        <w:t>Д</w:t>
      </w:r>
      <w:r>
        <w:rPr>
          <w:rFonts w:eastAsia="Times New Roman" w:cs="Times New Roman" w:ascii="Times New Roman" w:hAnsi="Times New Roman"/>
          <w:sz w:val="28"/>
          <w:szCs w:val="28"/>
          <w:lang w:eastAsia="uk-UA"/>
        </w:rPr>
        <w:t>отримуватись інших вимог Правил.</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3.5.9. Департамент муніципальної варти зобов</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язаний проводити превентивні заходи щодо запобігання порушенням Правил дорожнього руху в частині зупинки, стоянки та паркування транспортних засобів у невстановлених місцях, зокрема:</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 xml:space="preserve">надавати інформацію та повідомляти департамент житлово-комунального господарства щодо необхідності </w:t>
      </w:r>
      <w:r>
        <w:rPr>
          <w:rFonts w:eastAsia="Times New Roman" w:cs="Times New Roman" w:ascii="Times New Roman" w:hAnsi="Times New Roman"/>
          <w:sz w:val="28"/>
          <w:szCs w:val="28"/>
          <w:lang w:eastAsia="uk-UA"/>
        </w:rPr>
        <w:t xml:space="preserve">внесення змін в існуючі схеми організації дорожнього руху та влаштування технічних засобів організації дорожнього руху: </w:t>
      </w:r>
      <w:r>
        <w:rPr>
          <w:rFonts w:eastAsia="Times New Roman" w:cs="Times New Roman" w:ascii="Times New Roman" w:hAnsi="Times New Roman"/>
          <w:color w:themeColor="text1" w:val="000000"/>
          <w:sz w:val="28"/>
          <w:szCs w:val="28"/>
          <w:lang w:eastAsia="uk-UA"/>
        </w:rPr>
        <w:t>нанесення додаткової дорожньої розмітки та/або встановлення додаткових дорожніх знаків в місцях регулярних порушень правил зупинки, стоянки та паркування транспортних засобів;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закривати дозвіл на порушення об</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 xml:space="preserve">єктів благоустрою щодо влаштування нових виїздів з прилеглих територій лише у разі належного інформування учасників дорожнього руху про нові умови зупинки, стоянки та паркування транспортних засобів шляхом </w:t>
      </w:r>
      <w:r>
        <w:rPr>
          <w:rFonts w:eastAsia="Times New Roman" w:cs="Times New Roman" w:ascii="Times New Roman" w:hAnsi="Times New Roman"/>
          <w:sz w:val="28"/>
          <w:szCs w:val="28"/>
          <w:lang w:eastAsia="uk-UA"/>
        </w:rPr>
        <w:t xml:space="preserve">влаштування технічних засобів організації дорожнього руху: нанесення відповідної дорожньої розмітки </w:t>
      </w:r>
      <w:r>
        <w:rPr>
          <w:rFonts w:eastAsia="Times New Roman" w:cs="Times New Roman" w:ascii="Times New Roman" w:hAnsi="Times New Roman"/>
          <w:color w:themeColor="text1" w:val="000000"/>
          <w:sz w:val="28"/>
          <w:szCs w:val="28"/>
          <w:lang w:eastAsia="uk-UA"/>
        </w:rPr>
        <w:t>та/або встановлення дорожніх знаків.</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color w:themeColor="text1" w:val="000000"/>
          <w:sz w:val="28"/>
          <w:szCs w:val="28"/>
          <w:lang w:eastAsia="uk-UA"/>
        </w:rPr>
        <w:t>3.5.10.  </w:t>
      </w:r>
      <w:r>
        <w:rPr>
          <w:rFonts w:cs="Times New Roman" w:ascii="Times New Roman" w:hAnsi="Times New Roman"/>
          <w:sz w:val="28"/>
          <w:szCs w:val="28"/>
        </w:rPr>
        <w:t xml:space="preserve">Оператор зовнішньої інженерної мережі повинен проводити періодичний огляд і планово-попереджувальний ремонт мереж і споруд, їх елементів і устаткування.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Періодичність огляду встановлюється відомчими нормативними документами. У разі відсутності визначеного терміну такий огляд проводиться не рідше одного разу на два місяці.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 разі виявлення пошкоджень або несправностей елементів зовнішньої інженерної мережі оператором вживаються заходи щодо оперативного їх усунення згідно з вимогами діючих нормативних документів.</w:t>
      </w:r>
    </w:p>
    <w:p>
      <w:pPr>
        <w:pStyle w:val="Normal"/>
        <w:spacing w:lineRule="auto" w:line="240" w:before="0" w:after="0"/>
        <w:ind w:firstLine="709"/>
        <w:jc w:val="both"/>
        <w:rPr>
          <w:rFonts w:ascii="Times New Roman" w:hAnsi="Times New Roman" w:eastAsia="Times New Roman" w:cs="Times New Roman"/>
          <w:color w:themeColor="text1" w:val="000000"/>
          <w:sz w:val="28"/>
          <w:szCs w:val="28"/>
          <w:lang w:eastAsia="uk-UA"/>
        </w:rPr>
      </w:pPr>
      <w:r>
        <w:rPr>
          <w:rFonts w:cs="Times New Roman" w:ascii="Times New Roman" w:hAnsi="Times New Roman"/>
          <w:sz w:val="28"/>
          <w:szCs w:val="28"/>
        </w:rPr>
        <w:t xml:space="preserve">При виявленні пошкоджень або несправностей на елементах зовнішньої інженерної мережі, </w:t>
      </w:r>
      <w:r>
        <w:rPr>
          <w:rFonts w:cs="Times New Roman" w:ascii="Times New Roman" w:hAnsi="Times New Roman"/>
          <w:color w:themeColor="text1" w:val="000000"/>
          <w:sz w:val="28"/>
          <w:szCs w:val="28"/>
        </w:rPr>
        <w:t xml:space="preserve">що перебувають </w:t>
      </w:r>
      <w:r>
        <w:rPr>
          <w:rFonts w:cs="Times New Roman" w:ascii="Times New Roman" w:hAnsi="Times New Roman"/>
          <w:sz w:val="28"/>
          <w:szCs w:val="28"/>
        </w:rPr>
        <w:t>у власності (користуванні) інших фізичних або юридичних осіб, оператор вживає заходів щодо повідомлення останніх та контролює їх усунення.</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16"/>
          <w:szCs w:val="16"/>
          <w:lang w:eastAsia="uk-UA"/>
        </w:rPr>
      </w:pPr>
      <w:r>
        <w:rPr>
          <w:rFonts w:eastAsia="Times New Roman" w:cs="Times New Roman" w:ascii="Times New Roman" w:hAnsi="Times New Roman"/>
          <w:color w:val="333333"/>
          <w:sz w:val="16"/>
          <w:szCs w:val="16"/>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b/>
          <w:color w:val="333333"/>
          <w:sz w:val="28"/>
          <w:szCs w:val="28"/>
          <w:lang w:eastAsia="uk-UA"/>
        </w:rPr>
      </w:pPr>
      <w:r>
        <w:rPr>
          <w:rFonts w:eastAsia="Times New Roman" w:cs="Times New Roman" w:ascii="Times New Roman" w:hAnsi="Times New Roman"/>
          <w:b/>
          <w:color w:val="333333"/>
          <w:sz w:val="28"/>
          <w:szCs w:val="28"/>
          <w:lang w:eastAsia="uk-UA"/>
        </w:rPr>
        <w:t>3.6. Утримання автостоянок та майданчиків для паркування.</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87" w:name="n89"/>
      <w:bookmarkEnd w:id="87"/>
      <w:r>
        <w:rPr>
          <w:rFonts w:eastAsia="Times New Roman" w:cs="Times New Roman" w:ascii="Times New Roman" w:hAnsi="Times New Roman"/>
          <w:color w:themeColor="text1" w:val="000000"/>
          <w:sz w:val="28"/>
          <w:szCs w:val="28"/>
          <w:lang w:eastAsia="uk-UA"/>
        </w:rPr>
        <w:t>3.6.1. </w:t>
      </w:r>
      <w:bookmarkStart w:id="88" w:name="n90"/>
      <w:bookmarkEnd w:id="88"/>
      <w:r>
        <w:rPr>
          <w:rFonts w:eastAsia="Times New Roman" w:cs="Times New Roman" w:ascii="Times New Roman" w:hAnsi="Times New Roman"/>
          <w:color w:themeColor="text1" w:val="000000"/>
          <w:sz w:val="28"/>
          <w:szCs w:val="28"/>
          <w:lang w:eastAsia="uk-UA"/>
        </w:rPr>
        <w:t>Утримання у належному стані територій автостоянок, майданчиків для паркування та прилеглих до них територій здійснюють із дотриманням вимог:</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8"/>
          <w:szCs w:val="28"/>
          <w:lang w:eastAsia="uk-UA"/>
        </w:rPr>
      </w:pPr>
      <w:r>
        <w:rPr>
          <w:rFonts w:eastAsia="Times New Roman" w:cs="Times New Roman" w:ascii="Times New Roman" w:hAnsi="Times New Roman"/>
          <w:color w:val="333333"/>
          <w:sz w:val="28"/>
          <w:szCs w:val="28"/>
          <w:lang w:eastAsia="uk-UA"/>
        </w:rPr>
        <w:t>Закону України «Про благоустрій населених пунктів»;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Правил дорожнього руху, затверджених постановою Кабінету Міністрів України від 10.10.2001 № 1306;</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Правил зберігання транспортних засобів на автостоянках, затверджених постановою Кабінету Міністрів України від 22.01.1996 № 115;</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Правил паркування транспортних засобів, затверджених постановою Кабінету Міністрів України від 03.12.2009 № 1342;</w:t>
      </w:r>
    </w:p>
    <w:p>
      <w:pPr>
        <w:pStyle w:val="ListParagraph"/>
        <w:spacing w:before="0" w:after="0"/>
        <w:ind w:firstLine="567" w:left="0"/>
        <w:contextualSpacing/>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17.03.2011 № 145;</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Правил пожежної безпеки в Україні, затверджених наказом Міністерства внутрішніх справ України від 30.12.2014 № 1417;</w:t>
      </w:r>
    </w:p>
    <w:p>
      <w:pPr>
        <w:pStyle w:val="ListParagraph"/>
        <w:spacing w:before="0" w:after="0"/>
        <w:ind w:firstLine="567" w:left="0"/>
        <w:contextualSpacing/>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ДБН Б.2.2-5:2011 «Планування та забудова міст, селищ і функціональних територій. Благоустрій територій»;</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cs="Times New Roman" w:ascii="Times New Roman" w:hAnsi="Times New Roman"/>
          <w:color w:val="222222"/>
          <w:spacing w:val="3"/>
          <w:sz w:val="28"/>
          <w:szCs w:val="28"/>
          <w:shd w:fill="FFFFFF" w:val="clear"/>
        </w:rPr>
        <w:t xml:space="preserve">Правил паркування </w:t>
      </w:r>
      <w:r>
        <w:rPr>
          <w:rFonts w:cs="Times New Roman" w:ascii="Times New Roman" w:hAnsi="Times New Roman"/>
          <w:spacing w:val="3"/>
          <w:sz w:val="28"/>
          <w:szCs w:val="28"/>
          <w:shd w:fill="FFFFFF" w:val="clear"/>
        </w:rPr>
        <w:t xml:space="preserve">транспортних засобів у місті Луцьку, затверджених </w:t>
      </w:r>
      <w:r>
        <w:rPr>
          <w:rFonts w:eastAsia="Times New Roman" w:cs="Times New Roman" w:ascii="Times New Roman" w:hAnsi="Times New Roman"/>
          <w:sz w:val="28"/>
          <w:szCs w:val="28"/>
          <w:lang w:eastAsia="uk-UA"/>
        </w:rPr>
        <w:t xml:space="preserve">рішенням міської ради від </w:t>
      </w:r>
      <w:r>
        <w:rPr>
          <w:rFonts w:cs="Times New Roman" w:ascii="Times New Roman" w:hAnsi="Times New Roman"/>
          <w:bCs/>
          <w:sz w:val="28"/>
          <w:szCs w:val="28"/>
          <w:shd w:fill="FFFFFF" w:val="clear"/>
        </w:rPr>
        <w:t>28.12.2016 №16/19, зі зміною;</w:t>
      </w:r>
    </w:p>
    <w:p>
      <w:pPr>
        <w:pStyle w:val="Normal"/>
        <w:shd w:val="clear" w:color="auto" w:fill="FFFFFF"/>
        <w:spacing w:lineRule="auto" w:line="240" w:before="0" w:after="0"/>
        <w:ind w:firstLine="567"/>
        <w:jc w:val="both"/>
        <w:rPr>
          <w:rFonts w:ascii="Times New Roman" w:hAnsi="Times New Roman" w:eastAsia="Times New Roman" w:cs="Times New Roman"/>
          <w:i/>
          <w:i/>
          <w:sz w:val="28"/>
          <w:szCs w:val="28"/>
          <w:lang w:eastAsia="uk-UA"/>
        </w:rPr>
      </w:pPr>
      <w:r>
        <w:rPr>
          <w:rFonts w:cs="Times New Roman" w:ascii="Times New Roman" w:hAnsi="Times New Roman"/>
          <w:sz w:val="28"/>
          <w:szCs w:val="28"/>
        </w:rPr>
        <w:t xml:space="preserve">Положення про проведення конкурсу </w:t>
      </w:r>
      <w:r>
        <w:rPr>
          <w:rStyle w:val="Strong"/>
          <w:rFonts w:cs="Times New Roman" w:ascii="Times New Roman" w:hAnsi="Times New Roman"/>
          <w:b w:val="false"/>
          <w:sz w:val="28"/>
          <w:szCs w:val="28"/>
        </w:rPr>
        <w:t xml:space="preserve">з визначення </w:t>
      </w:r>
      <w:r>
        <w:rPr>
          <w:rFonts w:cs="Times New Roman" w:ascii="Times New Roman" w:hAnsi="Times New Roman"/>
          <w:sz w:val="28"/>
          <w:szCs w:val="28"/>
        </w:rPr>
        <w:t xml:space="preserve">операторів для паркування транспортних засобів у місті Луцьку, затвердженого рішенням виконавчого комітету міської ради від </w:t>
      </w:r>
      <w:r>
        <w:rPr>
          <w:rFonts w:eastAsia="Times New Roman" w:cs="Times New Roman" w:ascii="Times New Roman" w:hAnsi="Times New Roman"/>
          <w:sz w:val="28"/>
          <w:szCs w:val="28"/>
          <w:lang w:eastAsia="uk-UA"/>
        </w:rPr>
        <w:t>18.03.2015 № 140-1;</w:t>
      </w:r>
    </w:p>
    <w:p>
      <w:pPr>
        <w:pStyle w:val="Normal"/>
        <w:shd w:val="clear" w:color="auto" w:fill="FFFFFF"/>
        <w:spacing w:lineRule="auto" w:line="240" w:before="0" w:after="0"/>
        <w:ind w:firstLine="567"/>
        <w:jc w:val="both"/>
        <w:rPr>
          <w:rFonts w:ascii="Times New Roman" w:hAnsi="Times New Roman" w:eastAsia="Times New Roman" w:cs="Times New Roman"/>
          <w:color w:val="000000"/>
          <w:sz w:val="24"/>
          <w:szCs w:val="24"/>
          <w:lang w:eastAsia="uk-UA"/>
        </w:rPr>
      </w:pPr>
      <w:r>
        <w:rPr>
          <w:rFonts w:cs="Times New Roman" w:ascii="Times New Roman" w:hAnsi="Times New Roman"/>
          <w:color w:themeColor="text1" w:val="000000"/>
          <w:sz w:val="28"/>
          <w:szCs w:val="28"/>
          <w:shd w:fill="FFFFFF" w:val="clear"/>
        </w:rPr>
        <w:t>Положення про організацію мережі стоянок таксі та порядок користування стоянками таксі у місті Луцьку</w:t>
      </w:r>
      <w:r>
        <w:rPr>
          <w:rFonts w:cs="Times New Roman" w:ascii="Times New Roman" w:hAnsi="Times New Roman"/>
          <w:sz w:val="28"/>
          <w:szCs w:val="28"/>
        </w:rPr>
        <w:t xml:space="preserve">, затвердженого рішенням виконавчого комітету міської ради від </w:t>
      </w:r>
      <w:r>
        <w:rPr>
          <w:rFonts w:eastAsia="Times New Roman" w:cs="Times New Roman" w:ascii="Times New Roman" w:hAnsi="Times New Roman"/>
          <w:sz w:val="28"/>
          <w:szCs w:val="28"/>
          <w:lang w:eastAsia="uk-UA"/>
        </w:rPr>
        <w:t>06.07.2016 № 374-1;</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інших законів, нормативно-правових актів та нормативно-технічних документів.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 xml:space="preserve">3.6.2. Межі утримання територій, прилеглих до території </w:t>
      </w:r>
      <w:r>
        <w:rPr>
          <w:rFonts w:eastAsia="Times New Roman" w:cs="Times New Roman" w:ascii="Times New Roman" w:hAnsi="Times New Roman"/>
          <w:color w:val="333333"/>
          <w:sz w:val="28"/>
          <w:szCs w:val="28"/>
          <w:lang w:eastAsia="uk-UA"/>
        </w:rPr>
        <w:t>автостоянок та майданчиків для паркування</w:t>
      </w:r>
      <w:r>
        <w:rPr>
          <w:rFonts w:eastAsia="Times New Roman" w:cs="Times New Roman" w:ascii="Times New Roman" w:hAnsi="Times New Roman"/>
          <w:color w:themeColor="text1" w:val="000000"/>
          <w:sz w:val="28"/>
          <w:szCs w:val="28"/>
          <w:lang w:eastAsia="uk-UA"/>
        </w:rPr>
        <w:t xml:space="preserve">, наведено в Додатку 1 до Правил </w:t>
      </w:r>
      <w:r>
        <w:rPr>
          <w:rFonts w:cs="Times New Roman" w:ascii="Times New Roman" w:hAnsi="Times New Roman"/>
          <w:color w:themeColor="text1" w:val="000000"/>
          <w:sz w:val="28"/>
          <w:szCs w:val="28"/>
        </w:rPr>
        <w:t>(якщо інше не передбачено проєктною документацією)</w:t>
      </w:r>
      <w:r>
        <w:rPr>
          <w:rFonts w:eastAsia="Times New Roman" w:cs="Times New Roman" w:ascii="Times New Roman" w:hAnsi="Times New Roman"/>
          <w:color w:themeColor="text1" w:val="000000"/>
          <w:sz w:val="28"/>
          <w:szCs w:val="28"/>
          <w:lang w:eastAsia="uk-UA"/>
        </w:rPr>
        <w:t>.</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3.6.3. На територіях </w:t>
      </w:r>
      <w:r>
        <w:rPr>
          <w:rFonts w:eastAsia="Times New Roman" w:cs="Times New Roman" w:ascii="Times New Roman" w:hAnsi="Times New Roman"/>
          <w:color w:val="333333"/>
          <w:sz w:val="28"/>
          <w:szCs w:val="28"/>
          <w:lang w:eastAsia="uk-UA"/>
        </w:rPr>
        <w:t xml:space="preserve">автостоянок, майданчиків для паркування та прилеглих до них територіях </w:t>
      </w:r>
      <w:r>
        <w:rPr>
          <w:rFonts w:eastAsia="Times New Roman" w:cs="Times New Roman" w:ascii="Times New Roman" w:hAnsi="Times New Roman"/>
          <w:sz w:val="28"/>
          <w:szCs w:val="28"/>
          <w:lang w:eastAsia="uk-UA"/>
        </w:rPr>
        <w:t>необхідно:</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sz w:val="28"/>
          <w:szCs w:val="28"/>
          <w:lang w:eastAsia="uk-UA"/>
        </w:rPr>
        <w:t>3.6.3.1. Д</w:t>
      </w:r>
      <w:r>
        <w:rPr>
          <w:rFonts w:eastAsia="Times New Roman" w:cs="Times New Roman" w:ascii="Times New Roman" w:hAnsi="Times New Roman"/>
          <w:color w:themeColor="text1" w:val="000000"/>
          <w:sz w:val="28"/>
          <w:szCs w:val="28"/>
          <w:lang w:eastAsia="uk-UA"/>
        </w:rPr>
        <w:t>отримуватись загальних зобов</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язань та обмежень, зазначених в розділі 2 Правил.</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3.6.3.2. Утримання зелених насаджень здійснювати відповідно до розділу 4 Правил.</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3.6.3.3. Поводження з відходами здійснювати відповідно до розділу 6 Правил.</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sz w:val="28"/>
          <w:szCs w:val="28"/>
          <w:lang w:eastAsia="uk-UA"/>
        </w:rPr>
        <w:t>3.6.3.4. </w:t>
      </w:r>
      <w:r>
        <w:rPr>
          <w:rFonts w:eastAsia="Times New Roman" w:cs="Times New Roman" w:ascii="Times New Roman" w:hAnsi="Times New Roman"/>
          <w:color w:themeColor="text1" w:val="000000"/>
          <w:sz w:val="28"/>
          <w:szCs w:val="28"/>
          <w:lang w:eastAsia="uk-UA"/>
        </w:rPr>
        <w:t>Д</w:t>
      </w:r>
      <w:r>
        <w:rPr>
          <w:rFonts w:eastAsia="Times New Roman" w:cs="Times New Roman" w:ascii="Times New Roman" w:hAnsi="Times New Roman"/>
          <w:sz w:val="28"/>
          <w:szCs w:val="28"/>
          <w:lang w:eastAsia="uk-UA"/>
        </w:rPr>
        <w:t>отримуватись інших вимог Правил.</w:t>
      </w:r>
    </w:p>
    <w:p>
      <w:pPr>
        <w:pStyle w:val="Normal"/>
        <w:shd w:val="clear" w:color="auto" w:fill="FFFFFF"/>
        <w:spacing w:lineRule="auto" w:line="240" w:before="0" w:after="0"/>
        <w:ind w:firstLine="448"/>
        <w:jc w:val="both"/>
        <w:rPr>
          <w:rFonts w:ascii="Times New Roman" w:hAnsi="Times New Roman" w:eastAsia="Times New Roman" w:cs="Times New Roman"/>
          <w:b/>
          <w:color w:val="333333"/>
          <w:sz w:val="16"/>
          <w:szCs w:val="16"/>
          <w:lang w:eastAsia="uk-UA"/>
        </w:rPr>
      </w:pPr>
      <w:r>
        <w:rPr>
          <w:rFonts w:eastAsia="Times New Roman" w:cs="Times New Roman" w:ascii="Times New Roman" w:hAnsi="Times New Roman"/>
          <w:b/>
          <w:color w:val="333333"/>
          <w:sz w:val="16"/>
          <w:szCs w:val="16"/>
          <w:lang w:eastAsia="uk-UA"/>
        </w:rPr>
      </w:r>
      <w:bookmarkStart w:id="89" w:name="n91"/>
      <w:bookmarkStart w:id="90" w:name="n94"/>
      <w:bookmarkStart w:id="91" w:name="n95"/>
      <w:bookmarkStart w:id="92" w:name="n96"/>
      <w:bookmarkStart w:id="93" w:name="n97"/>
      <w:bookmarkStart w:id="94" w:name="n98"/>
      <w:bookmarkStart w:id="95" w:name="n99"/>
      <w:bookmarkStart w:id="96" w:name="n101"/>
      <w:bookmarkStart w:id="97" w:name="n103"/>
      <w:bookmarkStart w:id="98" w:name="n91"/>
      <w:bookmarkStart w:id="99" w:name="n94"/>
      <w:bookmarkStart w:id="100" w:name="n95"/>
      <w:bookmarkStart w:id="101" w:name="n96"/>
      <w:bookmarkStart w:id="102" w:name="n97"/>
      <w:bookmarkStart w:id="103" w:name="n98"/>
      <w:bookmarkStart w:id="104" w:name="n99"/>
      <w:bookmarkStart w:id="105" w:name="n101"/>
      <w:bookmarkStart w:id="106" w:name="n103"/>
      <w:bookmarkEnd w:id="98"/>
      <w:bookmarkEnd w:id="99"/>
      <w:bookmarkEnd w:id="100"/>
      <w:bookmarkEnd w:id="101"/>
      <w:bookmarkEnd w:id="102"/>
      <w:bookmarkEnd w:id="103"/>
      <w:bookmarkEnd w:id="104"/>
      <w:bookmarkEnd w:id="105"/>
      <w:bookmarkEnd w:id="106"/>
    </w:p>
    <w:p>
      <w:pPr>
        <w:pStyle w:val="Normal"/>
        <w:shd w:val="clear" w:color="auto" w:fill="FFFFFF"/>
        <w:spacing w:lineRule="auto" w:line="240" w:before="0" w:after="0"/>
        <w:ind w:firstLine="448"/>
        <w:jc w:val="both"/>
        <w:rPr>
          <w:rFonts w:ascii="Times New Roman" w:hAnsi="Times New Roman" w:eastAsia="Times New Roman" w:cs="Times New Roman"/>
          <w:b/>
          <w:color w:val="333333"/>
          <w:sz w:val="28"/>
          <w:szCs w:val="28"/>
          <w:lang w:eastAsia="uk-UA"/>
        </w:rPr>
      </w:pPr>
      <w:r>
        <w:rPr>
          <w:rFonts w:eastAsia="Times New Roman" w:cs="Times New Roman" w:ascii="Times New Roman" w:hAnsi="Times New Roman"/>
          <w:b/>
          <w:color w:val="333333"/>
          <w:sz w:val="28"/>
          <w:szCs w:val="28"/>
          <w:lang w:eastAsia="uk-UA"/>
        </w:rPr>
        <w:t>3.7. Велосипедні парковки.</w:t>
      </w:r>
    </w:p>
    <w:p>
      <w:pPr>
        <w:pStyle w:val="Normal"/>
        <w:shd w:val="clear" w:color="auto" w:fill="FFFFFF"/>
        <w:spacing w:lineRule="auto" w:line="240" w:before="0" w:after="0"/>
        <w:ind w:firstLine="448"/>
        <w:jc w:val="both"/>
        <w:rPr>
          <w:rFonts w:ascii="Times New Roman" w:hAnsi="Times New Roman" w:eastAsia="Times New Roman" w:cs="Times New Roman"/>
          <w:color w:val="333333"/>
          <w:sz w:val="28"/>
          <w:szCs w:val="28"/>
          <w:lang w:eastAsia="uk-UA"/>
        </w:rPr>
      </w:pPr>
      <w:r>
        <w:rPr>
          <w:rFonts w:eastAsia="Times New Roman" w:cs="Times New Roman" w:ascii="Times New Roman" w:hAnsi="Times New Roman"/>
          <w:color w:val="333333"/>
          <w:sz w:val="28"/>
          <w:szCs w:val="28"/>
          <w:lang w:eastAsia="uk-UA"/>
        </w:rPr>
        <w:t xml:space="preserve">3.7.1. Велосипедні парковки на території громади розміщуються, утримуються </w:t>
      </w:r>
      <w:r>
        <w:rPr>
          <w:rFonts w:cs="Times New Roman" w:ascii="Times New Roman" w:hAnsi="Times New Roman"/>
          <w:bCs/>
          <w:color w:themeColor="text1" w:val="000000"/>
          <w:sz w:val="28"/>
          <w:szCs w:val="28"/>
          <w:lang w:eastAsia="ru-RU"/>
        </w:rPr>
        <w:t xml:space="preserve">в належному стані та </w:t>
      </w:r>
      <w:r>
        <w:rPr>
          <w:rFonts w:eastAsia="Times New Roman" w:cs="Times New Roman" w:ascii="Times New Roman" w:hAnsi="Times New Roman"/>
          <w:color w:val="333333"/>
          <w:sz w:val="28"/>
          <w:szCs w:val="28"/>
          <w:lang w:eastAsia="uk-UA"/>
        </w:rPr>
        <w:t>використовуються відповідно до:</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8"/>
          <w:szCs w:val="28"/>
          <w:lang w:eastAsia="uk-UA"/>
        </w:rPr>
      </w:pPr>
      <w:r>
        <w:rPr>
          <w:rFonts w:eastAsia="Times New Roman" w:cs="Times New Roman" w:ascii="Times New Roman" w:hAnsi="Times New Roman"/>
          <w:color w:val="333333"/>
          <w:sz w:val="28"/>
          <w:szCs w:val="28"/>
          <w:lang w:eastAsia="uk-UA"/>
        </w:rPr>
        <w:t>Закону України «Про регулювання містобудівної діяльності»;</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8"/>
          <w:szCs w:val="28"/>
          <w:lang w:eastAsia="uk-UA"/>
        </w:rPr>
      </w:pPr>
      <w:r>
        <w:rPr>
          <w:rFonts w:eastAsia="Times New Roman" w:cs="Times New Roman" w:ascii="Times New Roman" w:hAnsi="Times New Roman"/>
          <w:color w:val="333333"/>
          <w:sz w:val="28"/>
          <w:szCs w:val="28"/>
          <w:lang w:eastAsia="uk-UA"/>
        </w:rPr>
        <w:t>Закону України «Про благоустрій населених пунктів»;</w:t>
      </w:r>
    </w:p>
    <w:p>
      <w:pPr>
        <w:pStyle w:val="ListParagraph"/>
        <w:spacing w:before="0" w:after="0"/>
        <w:ind w:firstLine="567" w:left="0"/>
        <w:contextualSpacing/>
        <w:jc w:val="both"/>
        <w:rPr>
          <w:rFonts w:ascii="Times New Roman" w:hAnsi="Times New Roman" w:eastAsia="Times New Roman" w:cs="Times New Roman"/>
          <w:color w:val="333333"/>
          <w:sz w:val="28"/>
          <w:szCs w:val="28"/>
          <w:lang w:eastAsia="uk-UA"/>
        </w:rPr>
      </w:pPr>
      <w:r>
        <w:rPr>
          <w:rFonts w:eastAsia="Times New Roman" w:cs="Times New Roman" w:ascii="Times New Roman" w:hAnsi="Times New Roman"/>
          <w:color w:val="333333"/>
          <w:sz w:val="28"/>
          <w:szCs w:val="28"/>
          <w:lang w:eastAsia="uk-UA"/>
        </w:rPr>
        <w:t>ДБН Б.2.2-5:2011 «Планування та забудова міст, селищ і функціональних територій. Благоустрій територій»;</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ДБН В.2.3-5:2018 «Вулиці та дороги населених пунктів»;</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8"/>
          <w:szCs w:val="28"/>
          <w:lang w:eastAsia="uk-UA"/>
        </w:rPr>
      </w:pPr>
      <w:r>
        <w:rPr>
          <w:rFonts w:eastAsia="Times New Roman" w:cs="Times New Roman" w:ascii="Times New Roman" w:hAnsi="Times New Roman"/>
          <w:color w:val="333333"/>
          <w:sz w:val="28"/>
          <w:szCs w:val="28"/>
          <w:lang w:eastAsia="uk-UA"/>
        </w:rPr>
        <w:t xml:space="preserve">Порядку </w:t>
      </w:r>
      <w:r>
        <w:rPr>
          <w:rFonts w:eastAsia="Times New Roman" w:cs="Times New Roman" w:ascii="Times New Roman" w:hAnsi="Times New Roman"/>
          <w:sz w:val="28"/>
          <w:szCs w:val="28"/>
          <w:lang w:eastAsia="uk-UA"/>
        </w:rPr>
        <w:t xml:space="preserve">розміщення та утримання обладнання для паркування велосипедів у місті Луцьку, затвердженого рішенням виконавчого комітету міської ради від </w:t>
      </w:r>
      <w:r>
        <w:rPr>
          <w:rFonts w:eastAsia="Times New Roman" w:cs="Times New Roman" w:ascii="Times New Roman" w:hAnsi="Times New Roman"/>
          <w:color w:val="333333"/>
          <w:sz w:val="28"/>
          <w:szCs w:val="28"/>
          <w:lang w:eastAsia="uk-UA"/>
        </w:rPr>
        <w:t>18.09.2013 № 569-1;</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інших законів, нормативно-правових актів та нормативно-технічних документів.</w:t>
      </w:r>
    </w:p>
    <w:p>
      <w:pPr>
        <w:pStyle w:val="Normal"/>
        <w:shd w:val="clear" w:color="auto" w:fill="FFFFFF"/>
        <w:spacing w:lineRule="auto" w:line="240" w:before="0" w:after="0"/>
        <w:ind w:firstLine="567"/>
        <w:jc w:val="both"/>
        <w:rPr>
          <w:rFonts w:ascii="Times New Roman" w:hAnsi="Times New Roman" w:eastAsia="Times New Roman" w:cs="Times New Roman"/>
          <w:b/>
          <w:color w:val="333333"/>
          <w:sz w:val="16"/>
          <w:szCs w:val="16"/>
          <w:lang w:eastAsia="uk-UA"/>
        </w:rPr>
      </w:pPr>
      <w:r>
        <w:rPr>
          <w:rFonts w:eastAsia="Times New Roman" w:cs="Times New Roman" w:ascii="Times New Roman" w:hAnsi="Times New Roman"/>
          <w:b/>
          <w:color w:val="333333"/>
          <w:sz w:val="16"/>
          <w:szCs w:val="16"/>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b/>
          <w:color w:val="333333"/>
          <w:sz w:val="28"/>
          <w:szCs w:val="28"/>
          <w:lang w:eastAsia="uk-UA"/>
        </w:rPr>
      </w:pPr>
      <w:r>
        <w:rPr>
          <w:rFonts w:eastAsia="Times New Roman" w:cs="Times New Roman" w:ascii="Times New Roman" w:hAnsi="Times New Roman"/>
          <w:b/>
          <w:color w:val="333333"/>
          <w:sz w:val="28"/>
          <w:szCs w:val="28"/>
          <w:lang w:eastAsia="uk-UA"/>
        </w:rPr>
        <w:t>3.8. Утримання кладовищ, а також інших місць поховання.</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107" w:name="n105"/>
      <w:bookmarkStart w:id="108" w:name="n106"/>
      <w:bookmarkEnd w:id="107"/>
      <w:bookmarkEnd w:id="108"/>
      <w:r>
        <w:rPr>
          <w:rFonts w:eastAsia="Times New Roman" w:cs="Times New Roman" w:ascii="Times New Roman" w:hAnsi="Times New Roman"/>
          <w:color w:themeColor="text1" w:val="000000"/>
          <w:sz w:val="28"/>
          <w:szCs w:val="28"/>
          <w:lang w:eastAsia="uk-UA"/>
        </w:rPr>
        <w:t xml:space="preserve">3.8.1. Утримання </w:t>
      </w:r>
      <w:r>
        <w:rPr>
          <w:rFonts w:cs="Times New Roman" w:ascii="Times New Roman" w:hAnsi="Times New Roman"/>
          <w:bCs/>
          <w:color w:themeColor="text1" w:val="000000"/>
          <w:sz w:val="28"/>
          <w:szCs w:val="28"/>
          <w:lang w:eastAsia="ru-RU"/>
        </w:rPr>
        <w:t>в належному стані</w:t>
      </w:r>
      <w:r>
        <w:rPr>
          <w:rFonts w:eastAsia="Times New Roman" w:cs="Times New Roman" w:ascii="Times New Roman" w:hAnsi="Times New Roman"/>
          <w:color w:themeColor="text1" w:val="000000"/>
          <w:sz w:val="28"/>
          <w:szCs w:val="28"/>
          <w:lang w:eastAsia="uk-UA"/>
        </w:rPr>
        <w:t xml:space="preserve"> кладовищ, а також інших місць поховання здійснюється з дотриманням вимог:</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8"/>
          <w:szCs w:val="28"/>
          <w:lang w:eastAsia="uk-UA"/>
        </w:rPr>
      </w:pPr>
      <w:r>
        <w:rPr>
          <w:rFonts w:eastAsia="Times New Roman" w:cs="Times New Roman" w:ascii="Times New Roman" w:hAnsi="Times New Roman"/>
          <w:color w:val="333333"/>
          <w:sz w:val="28"/>
          <w:szCs w:val="28"/>
          <w:lang w:eastAsia="uk-UA"/>
        </w:rPr>
        <w:t>Закону України «Про благоустрій населених пунктів»;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109" w:name="n107"/>
      <w:bookmarkEnd w:id="109"/>
      <w:r>
        <w:rPr>
          <w:rFonts w:eastAsia="Times New Roman" w:cs="Times New Roman" w:ascii="Times New Roman" w:hAnsi="Times New Roman"/>
          <w:color w:themeColor="text1" w:val="000000"/>
          <w:sz w:val="28"/>
          <w:szCs w:val="28"/>
          <w:lang w:eastAsia="uk-UA"/>
        </w:rPr>
        <w:t>Закону України «Про поховання та похоронну справу»;</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110" w:name="n108"/>
      <w:bookmarkEnd w:id="110"/>
      <w:r>
        <w:rPr>
          <w:rFonts w:eastAsia="Times New Roman" w:cs="Times New Roman" w:ascii="Times New Roman" w:hAnsi="Times New Roman"/>
          <w:color w:themeColor="text1" w:val="000000"/>
          <w:sz w:val="28"/>
          <w:szCs w:val="28"/>
          <w:lang w:eastAsia="uk-UA"/>
        </w:rPr>
        <w:t>Порядку утримання кладовищ та інших місць поховань, затвердженого наказом Державного комітету України з питань житлово-комунального господарства від 19.11.2003 № 193;</w:t>
      </w:r>
    </w:p>
    <w:p>
      <w:pPr>
        <w:pStyle w:val="ListParagraph"/>
        <w:spacing w:before="0" w:after="0"/>
        <w:ind w:firstLine="567" w:left="0"/>
        <w:contextualSpacing/>
        <w:jc w:val="both"/>
        <w:rPr>
          <w:rFonts w:ascii="Times New Roman" w:hAnsi="Times New Roman" w:eastAsia="Times New Roman" w:cs="Times New Roman"/>
          <w:color w:themeColor="text1" w:val="000000"/>
          <w:sz w:val="28"/>
          <w:szCs w:val="28"/>
          <w:lang w:eastAsia="uk-UA"/>
        </w:rPr>
      </w:pPr>
      <w:bookmarkStart w:id="111" w:name="n109"/>
      <w:bookmarkEnd w:id="111"/>
      <w:r>
        <w:rPr>
          <w:rFonts w:eastAsia="Times New Roman" w:cs="Times New Roman" w:ascii="Times New Roman" w:hAnsi="Times New Roman"/>
          <w:color w:themeColor="text1" w:val="000000"/>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17.03.2011 № 145;</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Державних санітарних правил та норм «Гігієнічні вимоги щодо облаштування і утримання кладовищ в населених пунктах України», затверджених постановою Головного державного санітарного лікаря України від 01.07.1999 № 28;</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8"/>
          <w:szCs w:val="28"/>
          <w:lang w:eastAsia="uk-UA"/>
        </w:rPr>
      </w:pPr>
      <w:r>
        <w:rPr>
          <w:rFonts w:eastAsia="Times New Roman" w:cs="Times New Roman" w:ascii="Times New Roman" w:hAnsi="Times New Roman"/>
          <w:color w:val="333333"/>
          <w:sz w:val="28"/>
          <w:szCs w:val="28"/>
          <w:lang w:eastAsia="uk-UA"/>
        </w:rPr>
        <w:t xml:space="preserve">Порядку функціонування, утримання та охорони місць поховань у </w:t>
      </w:r>
      <w:r>
        <w:rPr>
          <w:rFonts w:eastAsia="Times New Roman" w:cs="Times New Roman" w:ascii="Times New Roman" w:hAnsi="Times New Roman"/>
          <w:sz w:val="28"/>
          <w:szCs w:val="28"/>
          <w:lang w:eastAsia="uk-UA"/>
        </w:rPr>
        <w:t>м. Луцьку, затвердженого рішенням виконавчого комітету міської ради від 03.02.2011 № 63-1, зі зміною;</w:t>
      </w:r>
    </w:p>
    <w:p>
      <w:pPr>
        <w:pStyle w:val="Normal"/>
        <w:shd w:val="clear" w:color="auto" w:fill="FFFFFF"/>
        <w:spacing w:lineRule="auto" w:line="240" w:before="0" w:after="0"/>
        <w:ind w:firstLine="567"/>
        <w:jc w:val="both"/>
        <w:rPr>
          <w:rFonts w:ascii="Times New Roman" w:hAnsi="Times New Roman" w:cs="Times New Roman"/>
          <w:bCs/>
          <w:color w:themeColor="text1" w:val="000000"/>
          <w:sz w:val="28"/>
          <w:szCs w:val="28"/>
          <w:highlight w:val="white"/>
        </w:rPr>
      </w:pPr>
      <w:r>
        <w:rPr>
          <w:rFonts w:eastAsia="Times New Roman" w:cs="Times New Roman" w:ascii="Times New Roman" w:hAnsi="Times New Roman"/>
          <w:color w:themeColor="text1" w:val="000000"/>
          <w:sz w:val="28"/>
          <w:szCs w:val="28"/>
          <w:lang w:eastAsia="uk-UA"/>
        </w:rPr>
        <w:t>інших законів, нормативно-правових актів та нормативно-технічних документів.</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3.8.2. На територіях </w:t>
      </w:r>
      <w:r>
        <w:rPr>
          <w:rFonts w:eastAsia="Times New Roman" w:cs="Times New Roman" w:ascii="Times New Roman" w:hAnsi="Times New Roman"/>
          <w:color w:val="333333"/>
          <w:sz w:val="28"/>
          <w:szCs w:val="28"/>
          <w:lang w:eastAsia="uk-UA"/>
        </w:rPr>
        <w:t>кладовищ, а також інших місць поховання</w:t>
      </w:r>
      <w:r>
        <w:rPr>
          <w:rFonts w:eastAsia="Times New Roman" w:cs="Times New Roman" w:ascii="Times New Roman" w:hAnsi="Times New Roman"/>
          <w:sz w:val="28"/>
          <w:szCs w:val="28"/>
          <w:lang w:eastAsia="uk-UA"/>
        </w:rPr>
        <w:t xml:space="preserve"> необхідно:</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sz w:val="28"/>
          <w:szCs w:val="28"/>
          <w:lang w:eastAsia="uk-UA"/>
        </w:rPr>
        <w:t>3.8.2.1. Д</w:t>
      </w:r>
      <w:r>
        <w:rPr>
          <w:rFonts w:eastAsia="Times New Roman" w:cs="Times New Roman" w:ascii="Times New Roman" w:hAnsi="Times New Roman"/>
          <w:color w:themeColor="text1" w:val="000000"/>
          <w:sz w:val="28"/>
          <w:szCs w:val="28"/>
          <w:lang w:eastAsia="uk-UA"/>
        </w:rPr>
        <w:t>отримуватись загальних зобов</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язань та обмежень, зазначених в розділі 2 Правил.</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3.8.2.2. Утримання зелених насаджень здійснювати відповідно до розділу 4 Правил.</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3.8.2.3. Поводження з відходами та санітарне очищення здійснювати відповідно до розділу 6 Правил.</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3.8.2.4. </w:t>
      </w:r>
      <w:r>
        <w:rPr>
          <w:rFonts w:eastAsia="Times New Roman" w:cs="Times New Roman" w:ascii="Times New Roman" w:hAnsi="Times New Roman"/>
          <w:color w:themeColor="text1" w:val="000000"/>
          <w:sz w:val="28"/>
          <w:szCs w:val="28"/>
          <w:lang w:eastAsia="uk-UA"/>
        </w:rPr>
        <w:t>Д</w:t>
      </w:r>
      <w:r>
        <w:rPr>
          <w:rFonts w:eastAsia="Times New Roman" w:cs="Times New Roman" w:ascii="Times New Roman" w:hAnsi="Times New Roman"/>
          <w:sz w:val="28"/>
          <w:szCs w:val="28"/>
          <w:lang w:eastAsia="uk-UA"/>
        </w:rPr>
        <w:t>отримуватись інших вимог Правил.</w:t>
      </w:r>
    </w:p>
    <w:p>
      <w:pPr>
        <w:pStyle w:val="Normal"/>
        <w:shd w:val="clear" w:color="auto" w:fill="FFFFFF"/>
        <w:spacing w:lineRule="auto" w:line="240" w:before="0" w:after="0"/>
        <w:ind w:firstLine="567"/>
        <w:jc w:val="both"/>
        <w:rPr>
          <w:rFonts w:ascii="Times New Roman" w:hAnsi="Times New Roman" w:eastAsia="Times New Roman" w:cs="Times New Roman"/>
          <w:sz w:val="16"/>
          <w:szCs w:val="16"/>
          <w:lang w:eastAsia="uk-UA"/>
        </w:rPr>
      </w:pPr>
      <w:r>
        <w:rPr>
          <w:rFonts w:eastAsia="Times New Roman" w:cs="Times New Roman" w:ascii="Times New Roman" w:hAnsi="Times New Roman"/>
          <w:sz w:val="16"/>
          <w:szCs w:val="16"/>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b/>
          <w:color w:themeColor="text1" w:val="000000"/>
          <w:sz w:val="28"/>
          <w:szCs w:val="28"/>
          <w:lang w:eastAsia="uk-UA"/>
        </w:rPr>
      </w:pPr>
      <w:r>
        <w:rPr>
          <w:rFonts w:eastAsia="Times New Roman" w:cs="Times New Roman" w:ascii="Times New Roman" w:hAnsi="Times New Roman"/>
          <w:b/>
          <w:color w:val="333333"/>
          <w:sz w:val="28"/>
          <w:szCs w:val="28"/>
          <w:lang w:eastAsia="uk-UA"/>
        </w:rPr>
        <w:t xml:space="preserve">3.9. Утримання майданчиків, зон для вигулу </w:t>
      </w:r>
      <w:r>
        <w:rPr>
          <w:rFonts w:eastAsia="Times New Roman" w:cs="Times New Roman" w:ascii="Times New Roman" w:hAnsi="Times New Roman"/>
          <w:b/>
          <w:sz w:val="28"/>
          <w:szCs w:val="28"/>
          <w:lang w:eastAsia="uk-UA"/>
        </w:rPr>
        <w:t xml:space="preserve">та здійснення вигулу </w:t>
      </w:r>
      <w:r>
        <w:rPr>
          <w:rFonts w:eastAsia="Times New Roman" w:cs="Times New Roman" w:ascii="Times New Roman" w:hAnsi="Times New Roman"/>
          <w:b/>
          <w:color w:val="333333"/>
          <w:sz w:val="28"/>
          <w:szCs w:val="28"/>
          <w:lang w:eastAsia="uk-UA"/>
        </w:rPr>
        <w:t>домашніх тварин.</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bookmarkStart w:id="112" w:name="n110"/>
      <w:bookmarkStart w:id="113" w:name="n111"/>
      <w:bookmarkEnd w:id="112"/>
      <w:bookmarkEnd w:id="113"/>
      <w:r>
        <w:rPr>
          <w:rFonts w:eastAsia="Times New Roman" w:cs="Times New Roman" w:ascii="Times New Roman" w:hAnsi="Times New Roman"/>
          <w:sz w:val="28"/>
          <w:szCs w:val="28"/>
          <w:lang w:eastAsia="uk-UA"/>
        </w:rPr>
        <w:t xml:space="preserve">3.9.1. Утримання </w:t>
      </w:r>
      <w:r>
        <w:rPr>
          <w:rFonts w:cs="Times New Roman" w:ascii="Times New Roman" w:hAnsi="Times New Roman"/>
          <w:bCs/>
          <w:sz w:val="28"/>
          <w:szCs w:val="28"/>
          <w:lang w:eastAsia="ru-RU"/>
        </w:rPr>
        <w:t xml:space="preserve">в належному стані </w:t>
      </w:r>
      <w:r>
        <w:rPr>
          <w:rFonts w:eastAsia="Times New Roman" w:cs="Times New Roman" w:ascii="Times New Roman" w:hAnsi="Times New Roman"/>
          <w:sz w:val="28"/>
          <w:szCs w:val="28"/>
          <w:lang w:eastAsia="uk-UA"/>
        </w:rPr>
        <w:t>майданчиків, зон для вигулу та здійснення вигулу домашніх тварин проводиться з дотриманням вимог:</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sz w:val="28"/>
          <w:szCs w:val="28"/>
          <w:lang w:eastAsia="uk-UA"/>
        </w:rPr>
        <w:t xml:space="preserve">Закону України «Про благоустрій </w:t>
      </w:r>
      <w:r>
        <w:rPr>
          <w:rFonts w:eastAsia="Times New Roman" w:cs="Times New Roman" w:ascii="Times New Roman" w:hAnsi="Times New Roman"/>
          <w:color w:themeColor="text1" w:val="000000"/>
          <w:sz w:val="28"/>
          <w:szCs w:val="28"/>
          <w:lang w:eastAsia="uk-UA"/>
        </w:rPr>
        <w:t>населених пунктів»;</w:t>
      </w:r>
    </w:p>
    <w:p>
      <w:pPr>
        <w:pStyle w:val="Normal"/>
        <w:shd w:val="clear" w:color="auto" w:fill="FFFFFF"/>
        <w:spacing w:lineRule="auto" w:line="240" w:before="0" w:after="0"/>
        <w:ind w:firstLine="567"/>
        <w:jc w:val="both"/>
        <w:rPr>
          <w:rFonts w:ascii="Times New Roman" w:hAnsi="Times New Roman" w:cs="Times New Roman"/>
          <w:bCs/>
          <w:sz w:val="28"/>
          <w:szCs w:val="28"/>
          <w:highlight w:val="white"/>
        </w:rPr>
      </w:pPr>
      <w:r>
        <w:rPr>
          <w:rFonts w:eastAsia="Times New Roman" w:cs="Times New Roman" w:ascii="Times New Roman" w:hAnsi="Times New Roman"/>
          <w:sz w:val="28"/>
          <w:szCs w:val="28"/>
          <w:lang w:eastAsia="uk-UA"/>
        </w:rPr>
        <w:t>Закону України «</w:t>
      </w:r>
      <w:r>
        <w:rPr>
          <w:rFonts w:cs="Times New Roman" w:ascii="Times New Roman" w:hAnsi="Times New Roman"/>
          <w:bCs/>
          <w:sz w:val="28"/>
          <w:szCs w:val="28"/>
          <w:shd w:fill="FFFFFF" w:val="clear"/>
        </w:rPr>
        <w:t>Про захист тварин від жорстокого поводження»;</w:t>
      </w:r>
    </w:p>
    <w:p>
      <w:pPr>
        <w:pStyle w:val="ListParagraph"/>
        <w:spacing w:before="0" w:after="0"/>
        <w:ind w:firstLine="567" w:left="0"/>
        <w:contextualSpacing/>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ДБН Б.2.2-5:2011 «Планування та забудова міст, селищ і функціональних територій. Благоустрій територій»;</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Правил утримання тварин у місті Луцьку, затверджених рішенням міської ради від 22.12.2017 № 36/13.</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інших законів, нормативно-правових актів та нормативно-технічних документів.</w:t>
      </w:r>
    </w:p>
    <w:p>
      <w:pPr>
        <w:pStyle w:val="Normal"/>
        <w:shd w:val="clear" w:color="auto" w:fill="FFFFFF"/>
        <w:spacing w:lineRule="auto" w:line="240" w:before="0" w:after="0"/>
        <w:ind w:firstLine="567"/>
        <w:jc w:val="both"/>
        <w:rPr>
          <w:rFonts w:ascii="Times New Roman" w:hAnsi="Times New Roman" w:cs="Times New Roman"/>
          <w:bCs/>
          <w:color w:themeColor="text1" w:val="000000"/>
          <w:sz w:val="28"/>
          <w:szCs w:val="28"/>
          <w:highlight w:val="white"/>
        </w:rPr>
      </w:pPr>
      <w:r>
        <w:rPr>
          <w:rFonts w:cs="Times New Roman" w:ascii="Times New Roman" w:hAnsi="Times New Roman"/>
          <w:bCs/>
          <w:color w:themeColor="text1" w:val="000000"/>
          <w:sz w:val="28"/>
          <w:szCs w:val="28"/>
          <w:highlight w:val="white"/>
        </w:rPr>
      </w:r>
    </w:p>
    <w:p>
      <w:pPr>
        <w:pStyle w:val="Normal"/>
        <w:shd w:val="clear" w:color="auto" w:fill="FFFFFF"/>
        <w:spacing w:lineRule="auto" w:line="240" w:before="0" w:after="0"/>
        <w:ind w:firstLine="567"/>
        <w:jc w:val="both"/>
        <w:rPr>
          <w:rFonts w:ascii="Times New Roman" w:hAnsi="Times New Roman" w:eastAsia="Times New Roman" w:cs="Times New Roman"/>
          <w:b/>
          <w:color w:val="333333"/>
          <w:sz w:val="16"/>
          <w:szCs w:val="16"/>
          <w:lang w:eastAsia="uk-UA"/>
        </w:rPr>
      </w:pPr>
      <w:r>
        <w:rPr>
          <w:rFonts w:eastAsia="Times New Roman" w:cs="Times New Roman" w:ascii="Times New Roman" w:hAnsi="Times New Roman"/>
          <w:b/>
          <w:color w:val="333333"/>
          <w:sz w:val="16"/>
          <w:szCs w:val="16"/>
          <w:lang w:eastAsia="uk-UA"/>
        </w:rPr>
      </w:r>
      <w:bookmarkStart w:id="114" w:name="n113"/>
      <w:bookmarkStart w:id="115" w:name="n113"/>
      <w:bookmarkEnd w:id="115"/>
    </w:p>
    <w:p>
      <w:pPr>
        <w:pStyle w:val="Normal"/>
        <w:shd w:val="clear" w:color="auto" w:fill="FFFFFF"/>
        <w:spacing w:lineRule="auto" w:line="240" w:before="0" w:after="0"/>
        <w:ind w:firstLine="567"/>
        <w:jc w:val="both"/>
        <w:rPr>
          <w:rFonts w:ascii="Times New Roman" w:hAnsi="Times New Roman" w:eastAsia="Times New Roman" w:cs="Times New Roman"/>
          <w:b/>
          <w:color w:val="333333"/>
          <w:sz w:val="28"/>
          <w:szCs w:val="28"/>
          <w:lang w:eastAsia="uk-UA"/>
        </w:rPr>
      </w:pPr>
      <w:r>
        <w:rPr>
          <w:rFonts w:eastAsia="Times New Roman" w:cs="Times New Roman" w:ascii="Times New Roman" w:hAnsi="Times New Roman"/>
          <w:b/>
          <w:color w:val="333333"/>
          <w:sz w:val="28"/>
          <w:szCs w:val="28"/>
          <w:lang w:eastAsia="uk-UA"/>
        </w:rPr>
        <w:t>3.10. Впорядкування територій юридичних осіб, фізичних осіб-підприємців та громадських формувань у сфері благоустрою населених пунктів.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116" w:name="n114"/>
      <w:bookmarkEnd w:id="116"/>
      <w:r>
        <w:rPr>
          <w:rFonts w:eastAsia="Times New Roman" w:cs="Times New Roman" w:ascii="Times New Roman" w:hAnsi="Times New Roman"/>
          <w:color w:themeColor="text1" w:val="000000"/>
          <w:sz w:val="28"/>
          <w:szCs w:val="28"/>
          <w:lang w:eastAsia="uk-UA"/>
        </w:rPr>
        <w:t xml:space="preserve">3.10.1. Юридичні особи, фізичні особи-підприємці та громадські формування здійснюють благоустрій та утримують </w:t>
      </w:r>
      <w:r>
        <w:rPr>
          <w:rFonts w:cs="Times New Roman" w:ascii="Times New Roman" w:hAnsi="Times New Roman"/>
          <w:bCs/>
          <w:color w:themeColor="text1" w:val="000000"/>
          <w:sz w:val="28"/>
          <w:szCs w:val="28"/>
          <w:lang w:eastAsia="ru-RU"/>
        </w:rPr>
        <w:t>в належному стані</w:t>
      </w:r>
      <w:r>
        <w:rPr>
          <w:rFonts w:eastAsia="Times New Roman" w:cs="Times New Roman" w:ascii="Times New Roman" w:hAnsi="Times New Roman"/>
          <w:color w:themeColor="text1" w:val="000000"/>
          <w:sz w:val="28"/>
          <w:szCs w:val="28"/>
          <w:lang w:eastAsia="uk-UA"/>
        </w:rPr>
        <w:t xml:space="preserve"> територію, яка надана </w:t>
      </w:r>
      <w:r>
        <w:rPr>
          <w:rFonts w:cs="Times New Roman" w:ascii="Times New Roman" w:hAnsi="Times New Roman"/>
          <w:color w:themeColor="text1" w:val="000000"/>
          <w:sz w:val="28"/>
          <w:szCs w:val="28"/>
        </w:rPr>
        <w:t>їм на праві власності/користування, та</w:t>
      </w:r>
      <w:r>
        <w:rPr>
          <w:rFonts w:eastAsia="Times New Roman" w:cs="Times New Roman" w:ascii="Times New Roman" w:hAnsi="Times New Roman"/>
          <w:color w:themeColor="text1" w:val="000000"/>
          <w:sz w:val="28"/>
          <w:szCs w:val="28"/>
          <w:lang w:eastAsia="uk-UA"/>
        </w:rPr>
        <w:t xml:space="preserve"> прилеглу (закріплену) територію відповідно до вимог:</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Закону України «Про благоустрій населених пунктів»;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Закону України «Про управління відходами»;</w:t>
      </w:r>
    </w:p>
    <w:p>
      <w:pPr>
        <w:pStyle w:val="ListParagraph"/>
        <w:spacing w:before="0" w:after="0"/>
        <w:ind w:firstLine="567" w:left="0"/>
        <w:contextualSpacing/>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17.03.2011 № 145;</w:t>
      </w:r>
    </w:p>
    <w:p>
      <w:pPr>
        <w:pStyle w:val="ListParagraph"/>
        <w:spacing w:before="0" w:after="0"/>
        <w:ind w:firstLine="567" w:left="0"/>
        <w:contextualSpacing/>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ДБН Б.2.2-5:2011 «Планування та забудова міст, селищ і функціональних територій. Благоустрій територій»;</w:t>
      </w:r>
    </w:p>
    <w:p>
      <w:pPr>
        <w:pStyle w:val="Normal"/>
        <w:shd w:val="clear" w:color="auto" w:fill="FFFFFF"/>
        <w:spacing w:lineRule="auto" w:line="240" w:before="0" w:after="0"/>
        <w:ind w:firstLine="567"/>
        <w:jc w:val="both"/>
        <w:rPr>
          <w:rFonts w:ascii="Times New Roman" w:hAnsi="Times New Roman" w:cs="Times New Roman"/>
          <w:bCs/>
          <w:color w:themeColor="text1" w:val="000000"/>
          <w:sz w:val="28"/>
          <w:szCs w:val="28"/>
          <w:highlight w:val="white"/>
        </w:rPr>
      </w:pPr>
      <w:r>
        <w:rPr>
          <w:rFonts w:eastAsia="Times New Roman" w:cs="Times New Roman" w:ascii="Times New Roman" w:hAnsi="Times New Roman"/>
          <w:color w:themeColor="text1" w:val="000000"/>
          <w:sz w:val="28"/>
          <w:szCs w:val="28"/>
          <w:lang w:eastAsia="uk-UA"/>
        </w:rPr>
        <w:t>інших законів, нормативно-правових актів та нормативно-технічних документів.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3</w:t>
      </w:r>
      <w:r>
        <w:rPr>
          <w:rFonts w:eastAsia="Times New Roman" w:cs="Times New Roman" w:ascii="Times New Roman" w:hAnsi="Times New Roman"/>
          <w:color w:val="0070C0"/>
          <w:sz w:val="28"/>
          <w:szCs w:val="28"/>
          <w:lang w:eastAsia="uk-UA"/>
        </w:rPr>
        <w:t>.</w:t>
      </w:r>
      <w:r>
        <w:rPr>
          <w:rFonts w:eastAsia="Times New Roman" w:cs="Times New Roman" w:ascii="Times New Roman" w:hAnsi="Times New Roman"/>
          <w:color w:themeColor="text1" w:val="000000"/>
          <w:sz w:val="28"/>
          <w:szCs w:val="28"/>
          <w:lang w:eastAsia="uk-UA"/>
        </w:rPr>
        <w:t xml:space="preserve">10.2. Межі утримання територій, прилеглих до території юридичних осіб, фізичних осіб-підприємців та громадських формувань, наведено в Додатку 1 до  Правил </w:t>
      </w:r>
      <w:r>
        <w:rPr>
          <w:rFonts w:cs="Times New Roman" w:ascii="Times New Roman" w:hAnsi="Times New Roman"/>
          <w:color w:themeColor="text1" w:val="000000"/>
          <w:sz w:val="28"/>
          <w:szCs w:val="28"/>
        </w:rPr>
        <w:t>(якщо інше не передбачено проєктною документацією)</w:t>
      </w:r>
      <w:r>
        <w:rPr>
          <w:rFonts w:eastAsia="Times New Roman" w:cs="Times New Roman" w:ascii="Times New Roman" w:hAnsi="Times New Roman"/>
          <w:color w:themeColor="text1" w:val="000000"/>
          <w:sz w:val="28"/>
          <w:szCs w:val="28"/>
          <w:lang w:eastAsia="uk-UA"/>
        </w:rPr>
        <w:t>.</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 xml:space="preserve">Юридичні особи, фізичні особи-підприємці та громадські формування, які розміщуються на території об’єкта благоустрою, утримують </w:t>
      </w:r>
      <w:r>
        <w:rPr>
          <w:rFonts w:cs="Times New Roman" w:ascii="Times New Roman" w:hAnsi="Times New Roman"/>
          <w:bCs/>
          <w:color w:themeColor="text1" w:val="000000"/>
          <w:sz w:val="28"/>
          <w:szCs w:val="28"/>
          <w:lang w:eastAsia="ru-RU"/>
        </w:rPr>
        <w:t xml:space="preserve">в належному стані </w:t>
      </w:r>
      <w:r>
        <w:rPr>
          <w:rFonts w:eastAsia="Times New Roman" w:cs="Times New Roman" w:ascii="Times New Roman" w:hAnsi="Times New Roman"/>
          <w:color w:themeColor="text1" w:val="000000"/>
          <w:sz w:val="28"/>
          <w:szCs w:val="28"/>
          <w:lang w:eastAsia="uk-UA"/>
        </w:rPr>
        <w:t>прилеглу (закріплену) територію або беруть пайову участь в утриманні цього об’єкта на умовах договору, укладеного із балансоутримувачем.</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bookmarkStart w:id="117" w:name="n115"/>
      <w:bookmarkStart w:id="118" w:name="n176"/>
      <w:bookmarkStart w:id="119" w:name="n116"/>
      <w:bookmarkEnd w:id="117"/>
      <w:bookmarkEnd w:id="118"/>
      <w:bookmarkEnd w:id="119"/>
      <w:r>
        <w:rPr>
          <w:rFonts w:eastAsia="Times New Roman" w:cs="Times New Roman" w:ascii="Times New Roman" w:hAnsi="Times New Roman"/>
          <w:color w:themeColor="text1" w:val="000000"/>
          <w:sz w:val="28"/>
          <w:szCs w:val="28"/>
          <w:lang w:eastAsia="uk-UA"/>
        </w:rPr>
        <w:t xml:space="preserve">Визначення обсягів пайової участі юридичних осіб, фізичних осіб-підприємців та громадських формувань (В), які розміщуються на території об’єкта благоустрою, в утриманні цього </w:t>
      </w:r>
      <w:r>
        <w:rPr>
          <w:rFonts w:eastAsia="Times New Roman" w:cs="Times New Roman" w:ascii="Times New Roman" w:hAnsi="Times New Roman"/>
          <w:sz w:val="28"/>
          <w:szCs w:val="28"/>
          <w:lang w:eastAsia="uk-UA"/>
        </w:rPr>
        <w:t>об’єкта здійснює орган місцевого самоврядування за формулою</w:t>
      </w:r>
    </w:p>
    <w:p>
      <w:pPr>
        <w:pStyle w:val="Normal"/>
        <w:shd w:val="clear" w:color="auto" w:fill="FFFFFF"/>
        <w:spacing w:lineRule="auto" w:line="240" w:before="0" w:after="0"/>
        <w:ind w:firstLine="567"/>
        <w:jc w:val="center"/>
        <w:rPr>
          <w:rFonts w:ascii="Times New Roman" w:hAnsi="Times New Roman" w:eastAsia="Times New Roman" w:cs="Times New Roman"/>
          <w:color w:themeColor="text1" w:val="000000"/>
          <w:sz w:val="28"/>
          <w:szCs w:val="28"/>
          <w:lang w:eastAsia="uk-UA"/>
        </w:rPr>
      </w:pPr>
      <w:bookmarkStart w:id="120" w:name="n117"/>
      <w:bookmarkEnd w:id="120"/>
      <w:r>
        <w:rPr>
          <w:rFonts w:eastAsia="Times New Roman" w:cs="Times New Roman" w:ascii="Times New Roman" w:hAnsi="Times New Roman"/>
          <w:color w:themeColor="text1" w:val="000000"/>
          <w:sz w:val="28"/>
          <w:szCs w:val="28"/>
          <w:lang w:eastAsia="uk-UA"/>
        </w:rPr>
        <w:t>В = П</w:t>
      </w:r>
      <w:r>
        <w:rPr>
          <w:rFonts w:eastAsia="Times New Roman" w:cs="Times New Roman" w:ascii="Times New Roman" w:hAnsi="Times New Roman"/>
          <w:b/>
          <w:bCs/>
          <w:color w:themeColor="text1" w:val="000000"/>
          <w:sz w:val="28"/>
          <w:szCs w:val="28"/>
          <w:vertAlign w:val="subscript"/>
          <w:lang w:eastAsia="uk-UA"/>
        </w:rPr>
        <w:t>з</w:t>
      </w:r>
      <w:r>
        <w:rPr>
          <w:rFonts w:eastAsia="Times New Roman" w:cs="Times New Roman" w:ascii="Times New Roman" w:hAnsi="Times New Roman"/>
          <w:color w:themeColor="text1" w:val="000000"/>
          <w:sz w:val="28"/>
          <w:szCs w:val="28"/>
          <w:lang w:eastAsia="uk-UA"/>
        </w:rPr>
        <w:t> х С</w:t>
      </w:r>
      <w:r>
        <w:rPr>
          <w:rFonts w:eastAsia="Times New Roman" w:cs="Times New Roman" w:ascii="Times New Roman" w:hAnsi="Times New Roman"/>
          <w:b/>
          <w:bCs/>
          <w:color w:themeColor="text1" w:val="000000"/>
          <w:sz w:val="28"/>
          <w:szCs w:val="28"/>
          <w:vertAlign w:val="subscript"/>
          <w:lang w:eastAsia="uk-UA"/>
        </w:rPr>
        <w:t>бв</w:t>
      </w:r>
      <w:r>
        <w:rPr>
          <w:rFonts w:eastAsia="Times New Roman" w:cs="Times New Roman" w:ascii="Times New Roman" w:hAnsi="Times New Roman"/>
          <w:color w:themeColor="text1" w:val="000000"/>
          <w:sz w:val="28"/>
          <w:szCs w:val="28"/>
          <w:lang w:eastAsia="uk-UA"/>
        </w:rPr>
        <w:t>,</w:t>
      </w:r>
    </w:p>
    <w:tbl>
      <w:tblPr>
        <w:tblW w:w="5000" w:type="pct"/>
        <w:jc w:val="left"/>
        <w:tblInd w:w="0" w:type="dxa"/>
        <w:tblLayout w:type="fixed"/>
        <w:tblCellMar>
          <w:top w:w="12" w:type="dxa"/>
          <w:left w:w="12" w:type="dxa"/>
          <w:bottom w:w="12" w:type="dxa"/>
          <w:right w:w="12" w:type="dxa"/>
        </w:tblCellMar>
        <w:tblLook w:firstRow="1" w:noVBand="1" w:lastRow="0" w:firstColumn="1" w:lastColumn="0" w:noHBand="0" w:val="04a0"/>
      </w:tblPr>
      <w:tblGrid>
        <w:gridCol w:w="856"/>
        <w:gridCol w:w="965"/>
        <w:gridCol w:w="687"/>
        <w:gridCol w:w="7129"/>
      </w:tblGrid>
      <w:tr>
        <w:trPr/>
        <w:tc>
          <w:tcPr>
            <w:tcW w:w="856" w:type="dxa"/>
            <w:tcBorders/>
            <w:shd w:color="auto" w:fill="auto" w:val="clear"/>
          </w:tcPr>
          <w:p>
            <w:pPr>
              <w:pStyle w:val="Normal"/>
              <w:widowControl w:val="false"/>
              <w:spacing w:lineRule="auto" w:line="240" w:before="0" w:after="0"/>
              <w:jc w:val="right"/>
              <w:rPr>
                <w:rFonts w:ascii="Times New Roman" w:hAnsi="Times New Roman" w:eastAsia="Times New Roman" w:cs="Times New Roman"/>
                <w:color w:themeColor="text1" w:val="000000"/>
                <w:sz w:val="28"/>
                <w:szCs w:val="28"/>
                <w:lang w:eastAsia="uk-UA"/>
              </w:rPr>
            </w:pPr>
            <w:bookmarkStart w:id="121" w:name="n118"/>
            <w:bookmarkEnd w:id="121"/>
            <w:r>
              <w:rPr>
                <w:rFonts w:eastAsia="Times New Roman" w:cs="Times New Roman" w:ascii="Times New Roman" w:hAnsi="Times New Roman"/>
                <w:color w:themeColor="text1" w:val="000000"/>
                <w:sz w:val="28"/>
                <w:szCs w:val="28"/>
                <w:lang w:eastAsia="uk-UA"/>
              </w:rPr>
              <w:t>де</w:t>
            </w:r>
          </w:p>
        </w:tc>
        <w:tc>
          <w:tcPr>
            <w:tcW w:w="965" w:type="dxa"/>
            <w:tcBorders/>
            <w:shd w:color="auto" w:fill="auto" w:val="clear"/>
          </w:tcPr>
          <w:p>
            <w:pPr>
              <w:pStyle w:val="Normal"/>
              <w:widowControl w:val="false"/>
              <w:spacing w:lineRule="auto" w:line="240" w:before="0" w:after="0"/>
              <w:ind w:firstLine="567"/>
              <w:jc w:val="center"/>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П</w:t>
            </w:r>
            <w:r>
              <w:rPr>
                <w:rFonts w:eastAsia="Times New Roman" w:cs="Times New Roman" w:ascii="Times New Roman" w:hAnsi="Times New Roman"/>
                <w:b/>
                <w:bCs/>
                <w:color w:themeColor="text1" w:val="000000"/>
                <w:sz w:val="28"/>
                <w:szCs w:val="28"/>
                <w:vertAlign w:val="subscript"/>
                <w:lang w:eastAsia="uk-UA"/>
              </w:rPr>
              <w:t>з</w:t>
            </w:r>
          </w:p>
        </w:tc>
        <w:tc>
          <w:tcPr>
            <w:tcW w:w="687" w:type="dxa"/>
            <w:tcBorders/>
            <w:shd w:color="auto" w:fill="auto" w:val="clear"/>
          </w:tcPr>
          <w:p>
            <w:pPr>
              <w:pStyle w:val="Normal"/>
              <w:widowControl w:val="false"/>
              <w:spacing w:lineRule="auto" w:line="240" w:before="0" w:after="0"/>
              <w:ind w:firstLine="567"/>
              <w:jc w:val="center"/>
              <w:rPr>
                <w:rFonts w:ascii="Times New Roman" w:hAnsi="Times New Roman" w:eastAsia="Times New Roman" w:cs="Times New Roman"/>
                <w:b/>
                <w:color w:themeColor="text1" w:val="000000"/>
                <w:sz w:val="28"/>
                <w:szCs w:val="28"/>
                <w:lang w:eastAsia="uk-UA"/>
              </w:rPr>
            </w:pPr>
            <w:r>
              <w:rPr>
                <w:rFonts w:eastAsia="Times New Roman" w:cs="Times New Roman" w:ascii="Times New Roman" w:hAnsi="Times New Roman"/>
                <w:b/>
                <w:color w:themeColor="text1" w:val="000000"/>
                <w:sz w:val="28"/>
                <w:szCs w:val="28"/>
                <w:lang w:eastAsia="uk-UA"/>
              </w:rPr>
              <w:t>-</w:t>
            </w:r>
          </w:p>
        </w:tc>
        <w:tc>
          <w:tcPr>
            <w:tcW w:w="7129" w:type="dxa"/>
            <w:tcBorders/>
            <w:shd w:color="auto" w:fill="auto" w:val="clear"/>
          </w:tcPr>
          <w:p>
            <w:pPr>
              <w:pStyle w:val="Normal"/>
              <w:widowControl w:val="false"/>
              <w:spacing w:lineRule="auto" w:line="240" w:before="0" w:after="0"/>
              <w:ind w:firstLine="567"/>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загальна площа території, закріпленої за юридичною особою, фізичною особою-підприємцем та громадським формуванням;</w:t>
            </w:r>
          </w:p>
        </w:tc>
      </w:tr>
      <w:tr>
        <w:trPr/>
        <w:tc>
          <w:tcPr>
            <w:tcW w:w="856" w:type="dxa"/>
            <w:tcBorders/>
            <w:shd w:color="auto" w:fill="auto" w:val="clear"/>
          </w:tcPr>
          <w:p>
            <w:pPr>
              <w:pStyle w:val="Normal"/>
              <w:widowControl w:val="false"/>
              <w:spacing w:lineRule="auto" w:line="240" w:before="0" w:after="0"/>
              <w:ind w:firstLine="567"/>
              <w:jc w:val="center"/>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tc>
        <w:tc>
          <w:tcPr>
            <w:tcW w:w="965" w:type="dxa"/>
            <w:tcBorders/>
            <w:shd w:color="auto" w:fill="auto" w:val="clear"/>
          </w:tcPr>
          <w:p>
            <w:pPr>
              <w:pStyle w:val="Normal"/>
              <w:widowControl w:val="false"/>
              <w:spacing w:lineRule="auto" w:line="240" w:before="0" w:after="0"/>
              <w:ind w:firstLine="567"/>
              <w:jc w:val="center"/>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С</w:t>
            </w:r>
            <w:r>
              <w:rPr>
                <w:rFonts w:eastAsia="Times New Roman" w:cs="Times New Roman" w:ascii="Times New Roman" w:hAnsi="Times New Roman"/>
                <w:b/>
                <w:bCs/>
                <w:color w:themeColor="text1" w:val="000000"/>
                <w:sz w:val="28"/>
                <w:szCs w:val="28"/>
                <w:vertAlign w:val="subscript"/>
                <w:lang w:eastAsia="uk-UA"/>
              </w:rPr>
              <w:t>бв</w:t>
            </w:r>
          </w:p>
        </w:tc>
        <w:tc>
          <w:tcPr>
            <w:tcW w:w="687" w:type="dxa"/>
            <w:tcBorders/>
            <w:shd w:color="auto" w:fill="auto" w:val="clear"/>
          </w:tcPr>
          <w:p>
            <w:pPr>
              <w:pStyle w:val="Normal"/>
              <w:widowControl w:val="false"/>
              <w:spacing w:lineRule="auto" w:line="240" w:before="0" w:after="0"/>
              <w:ind w:firstLine="567"/>
              <w:jc w:val="center"/>
              <w:rPr>
                <w:rFonts w:ascii="Times New Roman" w:hAnsi="Times New Roman" w:eastAsia="Times New Roman" w:cs="Times New Roman"/>
                <w:b/>
                <w:color w:themeColor="text1" w:val="000000"/>
                <w:sz w:val="28"/>
                <w:szCs w:val="28"/>
                <w:lang w:eastAsia="uk-UA"/>
              </w:rPr>
            </w:pPr>
            <w:r>
              <w:rPr>
                <w:rFonts w:eastAsia="Times New Roman" w:cs="Times New Roman" w:ascii="Times New Roman" w:hAnsi="Times New Roman"/>
                <w:b/>
                <w:color w:themeColor="text1" w:val="000000"/>
                <w:sz w:val="28"/>
                <w:szCs w:val="28"/>
                <w:lang w:eastAsia="uk-UA"/>
              </w:rPr>
              <w:t>-</w:t>
            </w:r>
          </w:p>
        </w:tc>
        <w:tc>
          <w:tcPr>
            <w:tcW w:w="7129" w:type="dxa"/>
            <w:tcBorders/>
            <w:shd w:color="auto" w:fill="auto" w:val="clear"/>
          </w:tcPr>
          <w:p>
            <w:pPr>
              <w:pStyle w:val="Normal"/>
              <w:widowControl w:val="false"/>
              <w:spacing w:lineRule="auto" w:line="240" w:before="0" w:after="0"/>
              <w:ind w:firstLine="567"/>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базова вартість одного квадратного метра земель у межах населеного пункту, визначена у технічній документації з нормативної грошової оцінки земельних ділянок у межах населених пунктів.</w:t>
            </w:r>
          </w:p>
        </w:tc>
      </w:tr>
    </w:tbl>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122" w:name="n119"/>
      <w:bookmarkEnd w:id="122"/>
      <w:r>
        <w:rPr>
          <w:rFonts w:eastAsia="Times New Roman" w:cs="Times New Roman" w:ascii="Times New Roman" w:hAnsi="Times New Roman"/>
          <w:color w:themeColor="text1" w:val="000000"/>
          <w:sz w:val="28"/>
          <w:szCs w:val="28"/>
          <w:lang w:eastAsia="uk-UA"/>
        </w:rPr>
        <w:t xml:space="preserve">3.10.3. Юридичні особи, фізичні особи-підприємці та громадські формування на власних/наданих у користування та прилеглих (закріплених) територіях повинні самостійно або шляхом укладання договорів з </w:t>
      </w:r>
      <w:r>
        <w:rPr>
          <w:rFonts w:cs="Times New Roman" w:ascii="Times New Roman" w:hAnsi="Times New Roman"/>
          <w:sz w:val="28"/>
          <w:szCs w:val="28"/>
        </w:rPr>
        <w:t>спеціалізованими суб</w:t>
      </w:r>
      <w:r>
        <w:rPr>
          <w:rFonts w:cs="Times New Roman" w:ascii="Times New Roman" w:hAnsi="Times New Roman"/>
          <w:sz w:val="28"/>
          <w:szCs w:val="28"/>
          <w:lang w:val="en-US"/>
        </w:rPr>
        <w:t>’</w:t>
      </w:r>
      <w:r>
        <w:rPr>
          <w:rFonts w:cs="Times New Roman" w:ascii="Times New Roman" w:hAnsi="Times New Roman"/>
          <w:sz w:val="28"/>
          <w:szCs w:val="28"/>
        </w:rPr>
        <w:t>єктами господарювання</w:t>
      </w:r>
      <w:r>
        <w:rPr>
          <w:rFonts w:eastAsia="Times New Roman" w:cs="Times New Roman" w:ascii="Times New Roman" w:hAnsi="Times New Roman"/>
          <w:sz w:val="28"/>
          <w:szCs w:val="28"/>
          <w:lang w:eastAsia="uk-UA"/>
        </w:rPr>
        <w:t xml:space="preserve"> здійснювати увесь комплекс робіт</w:t>
      </w:r>
      <w:r>
        <w:rPr>
          <w:rFonts w:eastAsia="Times New Roman" w:cs="Times New Roman" w:ascii="Times New Roman" w:hAnsi="Times New Roman"/>
          <w:color w:themeColor="text1" w:val="000000"/>
          <w:sz w:val="28"/>
          <w:szCs w:val="28"/>
          <w:lang w:eastAsia="uk-UA"/>
        </w:rPr>
        <w:t>, спрямованих на забезпечення та постійне підтримання чистоти і порядку, збереження зелених насаджень, управління відходами, зокрема:</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bookmarkStart w:id="123" w:name="n120"/>
      <w:bookmarkEnd w:id="123"/>
      <w:r>
        <w:rPr>
          <w:rFonts w:eastAsia="Times New Roman" w:cs="Times New Roman" w:ascii="Times New Roman" w:hAnsi="Times New Roman"/>
          <w:color w:themeColor="text1" w:val="000000"/>
          <w:sz w:val="28"/>
          <w:szCs w:val="28"/>
          <w:lang w:eastAsia="uk-UA"/>
        </w:rPr>
        <w:t xml:space="preserve">3.10.3.1. Постійне прибирання сміття, відходів, бруду, опалого листя, снігу (негайне прибирання у разі снігопаду для запобігання утворенню накату), льоду (в тому числі обробка фрикційними та іншими протиожеледними матеріалами), </w:t>
      </w:r>
      <w:r>
        <w:rPr>
          <w:rFonts w:eastAsia="Times New Roman" w:cs="Times New Roman" w:ascii="Times New Roman" w:hAnsi="Times New Roman"/>
          <w:sz w:val="28"/>
          <w:szCs w:val="28"/>
          <w:lang w:eastAsia="uk-UA"/>
        </w:rPr>
        <w:t>прибирання тротуарів (вздовж всієї ділянки будинку, домоволодіння).</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uk-UA"/>
        </w:rPr>
        <w:t>3.10.3.2. С</w:t>
      </w:r>
      <w:r>
        <w:rPr>
          <w:rFonts w:cs="Times New Roman" w:ascii="Times New Roman" w:hAnsi="Times New Roman"/>
          <w:color w:themeColor="text1" w:val="000000"/>
          <w:sz w:val="28"/>
          <w:szCs w:val="28"/>
          <w:lang w:eastAsia="ru-RU"/>
        </w:rPr>
        <w:t>воєчасне очищення дахів, водостічних труб, карнизів та інших елементів будинків, споруд від снігу та бурульок з дотриманням застережних заходів щодо безпеки руху пішоходів (встановлення огорож на небезпечних ділянках і прибирання скинутого снігу та льоду протягом доби).</w:t>
      </w:r>
    </w:p>
    <w:p>
      <w:pPr>
        <w:pStyle w:val="Normal"/>
        <w:shd w:val="clear" w:color="auto" w:fill="FFFFFF"/>
        <w:spacing w:lineRule="auto" w:line="240" w:before="0" w:after="0"/>
        <w:ind w:firstLine="567"/>
        <w:jc w:val="both"/>
        <w:rPr>
          <w:rFonts w:ascii="Times New Roman" w:hAnsi="Times New Roman" w:cs="Times New Roman"/>
          <w:bCs/>
          <w:color w:themeColor="text1" w:val="000000"/>
          <w:sz w:val="28"/>
          <w:szCs w:val="28"/>
          <w:lang w:eastAsia="ru-RU"/>
        </w:rPr>
      </w:pPr>
      <w:r>
        <w:rPr>
          <w:rFonts w:eastAsia="Times New Roman" w:cs="Times New Roman" w:ascii="Times New Roman" w:hAnsi="Times New Roman"/>
          <w:color w:themeColor="text1" w:val="000000"/>
          <w:sz w:val="28"/>
          <w:szCs w:val="28"/>
          <w:lang w:eastAsia="uk-UA"/>
        </w:rPr>
        <w:t>3.10.3.3. У</w:t>
      </w:r>
      <w:r>
        <w:rPr>
          <w:rFonts w:cs="Times New Roman" w:ascii="Times New Roman" w:hAnsi="Times New Roman"/>
          <w:bCs/>
          <w:color w:themeColor="text1" w:val="000000"/>
          <w:sz w:val="28"/>
          <w:szCs w:val="28"/>
          <w:lang w:eastAsia="ru-RU"/>
        </w:rPr>
        <w:t>тримання в належному стані оздоблення фасадів, вуличних та будинкових покажчиків встановленого зразка.</w:t>
      </w:r>
    </w:p>
    <w:p>
      <w:pPr>
        <w:pStyle w:val="Normal"/>
        <w:shd w:val="clear" w:color="auto" w:fill="FFFFFF"/>
        <w:spacing w:lineRule="auto" w:line="240" w:before="0" w:after="0"/>
        <w:ind w:firstLine="567"/>
        <w:jc w:val="both"/>
        <w:rPr>
          <w:rFonts w:ascii="Times New Roman" w:hAnsi="Times New Roman" w:cs="Times New Roman"/>
          <w:bCs/>
          <w:color w:themeColor="text1" w:val="000000"/>
          <w:sz w:val="28"/>
          <w:szCs w:val="28"/>
          <w:lang w:eastAsia="ru-RU"/>
        </w:rPr>
      </w:pPr>
      <w:r>
        <w:rPr>
          <w:rFonts w:eastAsia="Times New Roman" w:cs="Times New Roman" w:ascii="Times New Roman" w:hAnsi="Times New Roman"/>
          <w:color w:themeColor="text1" w:val="000000"/>
          <w:sz w:val="28"/>
          <w:szCs w:val="28"/>
          <w:lang w:eastAsia="uk-UA"/>
        </w:rPr>
        <w:t>3.10.3.4. Н</w:t>
      </w:r>
      <w:r>
        <w:rPr>
          <w:rFonts w:cs="Times New Roman" w:ascii="Times New Roman" w:hAnsi="Times New Roman"/>
          <w:bCs/>
          <w:color w:themeColor="text1" w:val="000000"/>
          <w:sz w:val="28"/>
          <w:szCs w:val="28"/>
          <w:lang w:eastAsia="ru-RU"/>
        </w:rPr>
        <w:t>егайне усунення надписів/малюнків на фасадах, а у разі виявлення надписів з посиланням на рекламу наркотичних засобів – негайне повідомлення департаменту муніципальної варти через гарячу лінію.</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eastAsia="Times New Roman" w:cs="Times New Roman" w:ascii="Times New Roman" w:hAnsi="Times New Roman"/>
          <w:color w:themeColor="text1" w:val="000000"/>
          <w:sz w:val="28"/>
          <w:szCs w:val="28"/>
          <w:lang w:eastAsia="uk-UA"/>
        </w:rPr>
        <w:t>3.10.3.5. В</w:t>
      </w:r>
      <w:r>
        <w:rPr>
          <w:rFonts w:cs="Times New Roman" w:ascii="Times New Roman" w:hAnsi="Times New Roman"/>
          <w:color w:themeColor="text1" w:val="000000"/>
          <w:sz w:val="28"/>
          <w:szCs w:val="28"/>
        </w:rPr>
        <w:t>икористання захисної сітки, плівки тощо при проведенні ремонтних робіт на фасадах будинків і споруд.</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124" w:name="n121"/>
      <w:bookmarkStart w:id="125" w:name="n122"/>
      <w:bookmarkEnd w:id="124"/>
      <w:bookmarkEnd w:id="125"/>
      <w:r>
        <w:rPr>
          <w:rFonts w:eastAsia="Times New Roman" w:cs="Times New Roman" w:ascii="Times New Roman" w:hAnsi="Times New Roman"/>
          <w:color w:themeColor="text1" w:val="000000"/>
          <w:sz w:val="28"/>
          <w:szCs w:val="28"/>
          <w:lang w:eastAsia="uk-UA"/>
        </w:rPr>
        <w:t>3.10.3.6. Очищення опор ліній електропередач, стовбурів дерев, стовпів, парканів, будівель, інших елементів благоустрою від оголошень, реклами, інформаційно-довідкових листівок, плакатів вивішених у недозволених місцях.</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126" w:name="n123"/>
      <w:bookmarkStart w:id="127" w:name="n124"/>
      <w:bookmarkEnd w:id="126"/>
      <w:bookmarkEnd w:id="127"/>
      <w:r>
        <w:rPr>
          <w:rFonts w:eastAsia="Times New Roman" w:cs="Times New Roman" w:ascii="Times New Roman" w:hAnsi="Times New Roman"/>
          <w:color w:themeColor="text1" w:val="000000"/>
          <w:sz w:val="28"/>
          <w:szCs w:val="28"/>
          <w:lang w:eastAsia="uk-UA"/>
        </w:rPr>
        <w:t>3.10.3.7. 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3.10.3.8. Утримання приміщень громадських вбиралень (у т. ч. дворових, вбиралень на зупинках громадського транспорту) у належному санітарному та технічному стані.</w:t>
      </w:r>
    </w:p>
    <w:p>
      <w:pPr>
        <w:pStyle w:val="Normal"/>
        <w:shd w:val="clear" w:color="auto" w:fill="FFFFFF"/>
        <w:spacing w:lineRule="auto" w:line="240" w:before="0" w:after="0"/>
        <w:ind w:firstLine="567"/>
        <w:jc w:val="both"/>
        <w:rPr>
          <w:rFonts w:ascii="Times New Roman" w:hAnsi="Times New Roman" w:cs="Times New Roman"/>
          <w:bCs/>
          <w:color w:themeColor="text1" w:val="000000"/>
          <w:sz w:val="28"/>
          <w:szCs w:val="28"/>
          <w:lang w:eastAsia="ru-RU"/>
        </w:rPr>
      </w:pPr>
      <w:bookmarkStart w:id="128" w:name="n129"/>
      <w:bookmarkStart w:id="129" w:name="n130"/>
      <w:bookmarkStart w:id="130" w:name="n131"/>
      <w:bookmarkEnd w:id="128"/>
      <w:bookmarkEnd w:id="129"/>
      <w:bookmarkEnd w:id="130"/>
      <w:r>
        <w:rPr>
          <w:rFonts w:eastAsia="Times New Roman" w:cs="Times New Roman" w:ascii="Times New Roman" w:hAnsi="Times New Roman"/>
          <w:color w:themeColor="text1" w:val="000000"/>
          <w:sz w:val="28"/>
          <w:szCs w:val="28"/>
          <w:lang w:eastAsia="uk-UA"/>
        </w:rPr>
        <w:t>3.10.3.9. Забезпечення вільного доступу до д</w:t>
      </w:r>
      <w:r>
        <w:rPr>
          <w:rFonts w:cs="Times New Roman" w:ascii="Times New Roman" w:hAnsi="Times New Roman"/>
          <w:bCs/>
          <w:color w:themeColor="text1" w:val="000000"/>
          <w:sz w:val="28"/>
          <w:szCs w:val="28"/>
          <w:lang w:eastAsia="ru-RU"/>
        </w:rPr>
        <w:t>оріг, проїздів та проходів до будівель, споруд, протипожежного водопостачання, підступів до зовнішніх стаціонарних пожежних драбин, обладнання та засобів пожежогасіння, їх належне утримання (в т.ч. очищення від снігу/льоду).</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3.10.3.10. Спостереження за станом водоприймальних та оглядових колодязів підземних інженерних мереж, колодязів пожежних гідрантів. У разі виявлення відкритих/</w:t>
      </w:r>
      <w:r>
        <w:rPr>
          <w:rFonts w:eastAsia="Times New Roman" w:cs="Times New Roman" w:ascii="Times New Roman" w:hAnsi="Times New Roman"/>
          <w:sz w:val="28"/>
          <w:szCs w:val="28"/>
          <w:lang w:eastAsia="uk-UA"/>
        </w:rPr>
        <w:t xml:space="preserve">пошкоджених люків, провалля/просідання навколо них або </w:t>
      </w:r>
      <w:r>
        <w:rPr>
          <w:rFonts w:eastAsia="Times New Roman" w:cs="Times New Roman" w:ascii="Times New Roman" w:hAnsi="Times New Roman"/>
          <w:color w:themeColor="text1" w:val="000000"/>
          <w:sz w:val="28"/>
          <w:szCs w:val="28"/>
          <w:lang w:eastAsia="uk-UA"/>
        </w:rPr>
        <w:t>інших недоліків в утриманні інженерних мереж про це необхідно повідомити організації, які їх експлуатують, для негайного приведення цих мереж у належний стан.</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3.10.3.11. Дотримання вимог:</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загальних зобов</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язань та обмежень згідно з розділом 2 Правил;</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утримання зелених насаджень згідно з розділом 4 Правил;</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поводження з відходами згідно з розділом 6 Правил;</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інших розділів Правил.</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bookmarkStart w:id="131" w:name="n132"/>
      <w:bookmarkStart w:id="132" w:name="n133"/>
      <w:bookmarkEnd w:id="131"/>
      <w:bookmarkEnd w:id="132"/>
      <w:r>
        <w:rPr>
          <w:rFonts w:eastAsia="Times New Roman" w:cs="Times New Roman" w:ascii="Times New Roman" w:hAnsi="Times New Roman"/>
          <w:color w:themeColor="text1" w:val="000000"/>
          <w:sz w:val="28"/>
          <w:szCs w:val="28"/>
          <w:lang w:eastAsia="uk-UA"/>
        </w:rPr>
        <w:t>3.10.4. Юридичні особи, фізичні особи-підприємці, громадські формування</w:t>
      </w:r>
      <w:r>
        <w:rPr>
          <w:rFonts w:cs="Times New Roman" w:ascii="Times New Roman" w:hAnsi="Times New Roman"/>
          <w:color w:themeColor="text1" w:val="000000"/>
          <w:sz w:val="28"/>
          <w:szCs w:val="28"/>
        </w:rPr>
        <w:t xml:space="preserve"> забезпечують:</w:t>
      </w:r>
    </w:p>
    <w:p>
      <w:pPr>
        <w:pStyle w:val="Normal"/>
        <w:shd w:val="clear" w:color="auto" w:fill="FFFFFF"/>
        <w:spacing w:lineRule="auto" w:line="240" w:before="0" w:after="0"/>
        <w:ind w:firstLine="567"/>
        <w:jc w:val="both"/>
        <w:rPr>
          <w:rFonts w:ascii="Times New Roman" w:hAnsi="Times New Roman" w:cs="Times New Roman"/>
          <w:sz w:val="28"/>
          <w:szCs w:val="28"/>
        </w:rPr>
      </w:pPr>
      <w:r>
        <w:rPr>
          <w:rFonts w:cs="Times New Roman" w:ascii="Times New Roman" w:hAnsi="Times New Roman"/>
          <w:color w:themeColor="text1" w:val="000000"/>
          <w:sz w:val="28"/>
          <w:szCs w:val="28"/>
        </w:rPr>
        <w:t>3.10.4.1. </w:t>
      </w:r>
      <w:r>
        <w:rPr>
          <w:rFonts w:cs="Times New Roman" w:ascii="Times New Roman" w:hAnsi="Times New Roman"/>
          <w:sz w:val="28"/>
          <w:szCs w:val="28"/>
        </w:rPr>
        <w:t>Розміщення вивісок об</w:t>
      </w:r>
      <w:r>
        <w:rPr>
          <w:rFonts w:cs="Times New Roman" w:ascii="Times New Roman" w:hAnsi="Times New Roman"/>
          <w:sz w:val="28"/>
          <w:szCs w:val="28"/>
          <w:lang w:val="en-US"/>
        </w:rPr>
        <w:t>’</w:t>
      </w:r>
      <w:r>
        <w:rPr>
          <w:rFonts w:cs="Times New Roman" w:ascii="Times New Roman" w:hAnsi="Times New Roman"/>
          <w:sz w:val="28"/>
          <w:szCs w:val="28"/>
        </w:rPr>
        <w:t xml:space="preserve">єктів (закладів) відповідно до Порядку розміщення вивісок у місті Луцьку, затвердженого рішенням міської ради </w:t>
      </w:r>
      <w:r>
        <w:rPr>
          <w:rFonts w:eastAsia="Times New Roman" w:cs="Times New Roman" w:ascii="Times New Roman" w:hAnsi="Times New Roman"/>
          <w:bCs/>
          <w:sz w:val="28"/>
          <w:szCs w:val="28"/>
          <w:lang w:eastAsia="uk-UA"/>
        </w:rPr>
        <w:t>від 25.05.2016 № 9/9</w:t>
      </w:r>
      <w:r>
        <w:rPr>
          <w:rFonts w:cs="Times New Roman" w:ascii="Times New Roman" w:hAnsi="Times New Roman"/>
          <w:sz w:val="28"/>
          <w:szCs w:val="28"/>
        </w:rPr>
        <w:t>.</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3.10.4.2. Встановлення Державного прапора України на фасаді будівлі за допомогою спеціальних кріплень на державні свята та утримання його в належному стані.</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cs="Times New Roman" w:ascii="Times New Roman" w:hAnsi="Times New Roman"/>
          <w:sz w:val="28"/>
          <w:szCs w:val="28"/>
        </w:rPr>
        <w:t>3.10.4.3. Розміщення</w:t>
      </w:r>
      <w:r>
        <w:rPr>
          <w:rFonts w:eastAsia="Times New Roman" w:cs="Times New Roman" w:ascii="Times New Roman" w:hAnsi="Times New Roman"/>
          <w:sz w:val="28"/>
          <w:szCs w:val="28"/>
          <w:lang w:eastAsia="uk-UA"/>
        </w:rPr>
        <w:t xml:space="preserve"> урн для збирання твердих побутових відходів (металевих, бетонних) біля входів/виходів до адміністративних, побутових, навчальних, торгових та інших будівель/споруд, утримання їх в належному санітарно-технічному, естетичному стані та вчасне очищення.</w:t>
      </w:r>
    </w:p>
    <w:p>
      <w:pPr>
        <w:pStyle w:val="Normal"/>
        <w:shd w:val="clear" w:color="auto" w:fill="FFFFFF"/>
        <w:spacing w:lineRule="auto" w:line="240" w:before="0" w:after="0"/>
        <w:ind w:firstLine="567"/>
        <w:jc w:val="both"/>
        <w:rPr>
          <w:rFonts w:ascii="Times New Roman" w:hAnsi="Times New Roman" w:cs="Times New Roman"/>
          <w:sz w:val="28"/>
          <w:szCs w:val="28"/>
          <w:lang w:eastAsia="ru-RU"/>
        </w:rPr>
      </w:pPr>
      <w:r>
        <w:rPr>
          <w:rFonts w:eastAsia="Times New Roman" w:cs="Times New Roman" w:ascii="Times New Roman" w:hAnsi="Times New Roman"/>
          <w:sz w:val="28"/>
          <w:szCs w:val="28"/>
          <w:lang w:eastAsia="uk-UA"/>
        </w:rPr>
        <w:t>3.10.4.4. Встановлення протиковзних засобів (гумових накладок, дерев</w:t>
      </w:r>
      <w:r>
        <w:rPr>
          <w:rFonts w:eastAsia="Times New Roman" w:cs="Times New Roman" w:ascii="Times New Roman" w:hAnsi="Times New Roman"/>
          <w:sz w:val="28"/>
          <w:szCs w:val="28"/>
          <w:lang w:val="en-US" w:eastAsia="uk-UA"/>
        </w:rPr>
        <w:t>’</w:t>
      </w:r>
      <w:r>
        <w:rPr>
          <w:rFonts w:eastAsia="Times New Roman" w:cs="Times New Roman" w:ascii="Times New Roman" w:hAnsi="Times New Roman"/>
          <w:sz w:val="28"/>
          <w:szCs w:val="28"/>
          <w:lang w:eastAsia="uk-UA"/>
        </w:rPr>
        <w:t>яних трапів тощо) на вуличних сходах в зимовий період.</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133" w:name="n134"/>
      <w:bookmarkEnd w:id="133"/>
      <w:r>
        <w:rPr>
          <w:rFonts w:eastAsia="Times New Roman" w:cs="Times New Roman" w:ascii="Times New Roman" w:hAnsi="Times New Roman"/>
          <w:color w:themeColor="text1" w:val="000000"/>
          <w:sz w:val="28"/>
          <w:szCs w:val="28"/>
          <w:lang w:eastAsia="uk-UA"/>
        </w:rPr>
        <w:t>3.10.5. Юридичні особи, фізичні особи-підприємці, громадські формування, які експлуатують ліхтарі вуличного освітлення, засоби/обладнання зовнішнього освітлення та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 зокрема:</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134" w:name="n135"/>
      <w:bookmarkEnd w:id="134"/>
      <w:r>
        <w:rPr>
          <w:rFonts w:eastAsia="Times New Roman" w:cs="Times New Roman" w:ascii="Times New Roman" w:hAnsi="Times New Roman"/>
          <w:color w:themeColor="text1" w:val="000000"/>
          <w:sz w:val="28"/>
          <w:szCs w:val="28"/>
          <w:lang w:eastAsia="uk-UA"/>
        </w:rPr>
        <w:t>3.10.5.1. Усі вітрини повинні бути обладнані спеціальною освітлювальною апаратурою, переважно енергозберігаючою.</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135" w:name="n136"/>
      <w:bookmarkEnd w:id="135"/>
      <w:r>
        <w:rPr>
          <w:rFonts w:eastAsia="Times New Roman" w:cs="Times New Roman" w:ascii="Times New Roman" w:hAnsi="Times New Roman"/>
          <w:color w:themeColor="text1" w:val="000000"/>
          <w:sz w:val="28"/>
          <w:szCs w:val="28"/>
          <w:lang w:eastAsia="uk-UA"/>
        </w:rPr>
        <w:t>3.10.5.2. Освітлення має бути рівномірним і не повинно засліплювати учасників дорожнього руху та освітлювати квартири житлових будинків.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136" w:name="n137"/>
      <w:bookmarkEnd w:id="136"/>
      <w:r>
        <w:rPr>
          <w:rFonts w:eastAsia="Times New Roman" w:cs="Times New Roman" w:ascii="Times New Roman" w:hAnsi="Times New Roman"/>
          <w:color w:themeColor="text1" w:val="000000"/>
          <w:sz w:val="28"/>
          <w:szCs w:val="28"/>
          <w:lang w:eastAsia="uk-UA"/>
        </w:rPr>
        <w:t>3.10.5.3. Вуличне освітлення повинно вмикатися відповідно до встановленого графіка залежно від пори року та природних умов.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137" w:name="n138"/>
      <w:bookmarkEnd w:id="137"/>
      <w:r>
        <w:rPr>
          <w:rFonts w:eastAsia="Times New Roman" w:cs="Times New Roman" w:ascii="Times New Roman" w:hAnsi="Times New Roman"/>
          <w:color w:themeColor="text1" w:val="000000"/>
          <w:sz w:val="28"/>
          <w:szCs w:val="28"/>
          <w:lang w:eastAsia="uk-UA"/>
        </w:rPr>
        <w:t>3.10.5.4. 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bookmarkStart w:id="138" w:name="n139"/>
      <w:bookmarkEnd w:id="138"/>
      <w:r>
        <w:rPr>
          <w:rFonts w:eastAsia="Times New Roman" w:cs="Times New Roman" w:ascii="Times New Roman" w:hAnsi="Times New Roman"/>
          <w:color w:themeColor="text1" w:val="000000"/>
          <w:sz w:val="28"/>
          <w:szCs w:val="28"/>
          <w:lang w:eastAsia="uk-UA"/>
        </w:rPr>
        <w:t>3.10.5.5. 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eastAsia="Times New Roman" w:cs="Times New Roman" w:ascii="Times New Roman" w:hAnsi="Times New Roman"/>
          <w:color w:themeColor="text1" w:val="000000"/>
          <w:sz w:val="28"/>
          <w:szCs w:val="28"/>
          <w:lang w:eastAsia="uk-UA"/>
        </w:rPr>
        <w:t>3.10.6. Юридичним особам, фізичним особам-підприємцям, громадським формуванням</w:t>
      </w:r>
      <w:r>
        <w:rPr>
          <w:rFonts w:cs="Times New Roman" w:ascii="Times New Roman" w:hAnsi="Times New Roman"/>
          <w:color w:themeColor="text1" w:val="000000"/>
          <w:sz w:val="28"/>
          <w:szCs w:val="28"/>
        </w:rPr>
        <w:t xml:space="preserve"> заборонено:</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3.10.6.1. Влаштовувати постійні стоянки службових транспортних засобів на прибудинкових територіях багатоквартирних будинків та прилеглих до них територіях, прилеглих територіях до гаражів, автостоянок.</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3.10.6.2. Проводити земельні та/або ремонтні роботи без дозволу на порушення об’єктів благоустрою, виданого згідно з розділом 9 Правил.</w:t>
      </w:r>
    </w:p>
    <w:p>
      <w:pPr>
        <w:pStyle w:val="Normal"/>
        <w:shd w:val="clear" w:color="auto" w:fill="FFFFFF"/>
        <w:spacing w:lineRule="auto" w:line="240" w:before="0" w:after="0"/>
        <w:ind w:firstLine="567"/>
        <w:jc w:val="both"/>
        <w:rPr>
          <w:rFonts w:ascii="Times New Roman" w:hAnsi="Times New Roman" w:eastAsia="Times New Roman" w:cs="Times New Roman"/>
          <w:sz w:val="16"/>
          <w:szCs w:val="16"/>
          <w:lang w:eastAsia="uk-UA"/>
        </w:rPr>
      </w:pPr>
      <w:r>
        <w:rPr>
          <w:rFonts w:eastAsia="Times New Roman" w:cs="Times New Roman" w:ascii="Times New Roman" w:hAnsi="Times New Roman"/>
          <w:sz w:val="16"/>
          <w:szCs w:val="16"/>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b/>
          <w:sz w:val="28"/>
          <w:szCs w:val="28"/>
          <w:lang w:eastAsia="uk-UA"/>
        </w:rPr>
        <w:t>3.11. Забезпечення благоустрою біля об</w:t>
      </w:r>
      <w:r>
        <w:rPr>
          <w:rFonts w:eastAsia="Times New Roman" w:cs="Times New Roman" w:ascii="Times New Roman" w:hAnsi="Times New Roman"/>
          <w:b/>
          <w:sz w:val="28"/>
          <w:szCs w:val="28"/>
          <w:lang w:val="en-US" w:eastAsia="uk-UA"/>
        </w:rPr>
        <w:t>’</w:t>
      </w:r>
      <w:r>
        <w:rPr>
          <w:rFonts w:eastAsia="Times New Roman" w:cs="Times New Roman" w:ascii="Times New Roman" w:hAnsi="Times New Roman"/>
          <w:b/>
          <w:sz w:val="28"/>
          <w:szCs w:val="28"/>
          <w:lang w:eastAsia="uk-UA"/>
        </w:rPr>
        <w:t>єктів будівництва</w:t>
      </w:r>
      <w:r>
        <w:rPr>
          <w:rFonts w:eastAsia="Times New Roman" w:cs="Times New Roman" w:ascii="Times New Roman" w:hAnsi="Times New Roman"/>
          <w:sz w:val="28"/>
          <w:szCs w:val="28"/>
          <w:lang w:eastAsia="uk-UA"/>
        </w:rPr>
        <w:t>.</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3.11.1. Облаштування та утримання в належному стані будівельних майданчиків та прилеглих до них територій здійснюється забудовниками/підрядниками із дотриманням вимог:</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8"/>
          <w:szCs w:val="28"/>
          <w:lang w:eastAsia="uk-UA"/>
        </w:rPr>
      </w:pPr>
      <w:r>
        <w:rPr>
          <w:rFonts w:eastAsia="Times New Roman" w:cs="Times New Roman" w:ascii="Times New Roman" w:hAnsi="Times New Roman"/>
          <w:color w:val="333333"/>
          <w:sz w:val="28"/>
          <w:szCs w:val="28"/>
          <w:lang w:eastAsia="uk-UA"/>
        </w:rPr>
        <w:t>Закону України «Про благоустрій населених пунктів»;</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ДБН В.1.2-12-2008 «</w:t>
      </w:r>
      <w:r>
        <w:rPr>
          <w:rFonts w:eastAsia="Times New Roman" w:cs="Times New Roman" w:ascii="Times New Roman" w:hAnsi="Times New Roman"/>
          <w:sz w:val="28"/>
          <w:szCs w:val="28"/>
          <w:lang w:val="en-US" w:eastAsia="uk-UA"/>
        </w:rPr>
        <w:t>Система надійності та безпеки в будівництві. </w:t>
      </w:r>
      <w:r>
        <w:rPr>
          <w:rFonts w:eastAsia="Times New Roman" w:cs="Times New Roman" w:ascii="Times New Roman" w:hAnsi="Times New Roman"/>
          <w:sz w:val="28"/>
          <w:szCs w:val="28"/>
          <w:lang w:eastAsia="uk-UA"/>
        </w:rPr>
        <w:t>Будівництво в умовах ущільненої забудови. Вимоги безпеки»;</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ДБН А.3.2-2-2009 «Система стандартів безпеки праці. Охорона праці і промислова безпека у будівництві. Основні положення»;</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ДСТУ Б В.2.8-43:2011 «Огородження інвентарні будівельних майданчиків та ділянок виконання будівельно-монтажних робіт. </w:t>
      </w:r>
      <w:r>
        <w:rPr>
          <w:rFonts w:cs="Times New Roman" w:ascii="Times New Roman" w:hAnsi="Times New Roman"/>
          <w:color w:val="333333"/>
          <w:sz w:val="28"/>
          <w:szCs w:val="28"/>
          <w:shd w:fill="FFFFFF" w:val="clear"/>
        </w:rPr>
        <w:t xml:space="preserve">Технічні умови </w:t>
      </w:r>
      <w:r>
        <w:rPr>
          <w:rFonts w:eastAsia="Times New Roman" w:cs="Times New Roman" w:ascii="Times New Roman" w:hAnsi="Times New Roman"/>
          <w:sz w:val="28"/>
          <w:szCs w:val="28"/>
          <w:lang w:eastAsia="uk-UA"/>
        </w:rPr>
        <w:t>(ГОСТ 23407-78, MOD)»;</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ДСТУ Б А.3.2-15:2011 «Система стандартів безпеки праці. Норми освітлення будівельних майданчиків (ГОСТ 12.1.046-85, MOD)»;</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ДБН В.2.5-28:2018 «Природне і штучне освітлення»;</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інших законів, нормативно-правових актів та нормативно-технічних документів.</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 xml:space="preserve">3.11.2. Межі утримання в належному стані територій, прилеглих до території </w:t>
      </w:r>
      <w:r>
        <w:rPr>
          <w:rFonts w:eastAsia="Times New Roman" w:cs="Times New Roman" w:ascii="Times New Roman" w:hAnsi="Times New Roman"/>
          <w:sz w:val="28"/>
          <w:szCs w:val="28"/>
          <w:lang w:eastAsia="uk-UA"/>
        </w:rPr>
        <w:t>будівельних майданчиків</w:t>
      </w:r>
      <w:r>
        <w:rPr>
          <w:rFonts w:eastAsia="Times New Roman" w:cs="Times New Roman" w:ascii="Times New Roman" w:hAnsi="Times New Roman"/>
          <w:color w:themeColor="text1" w:val="000000"/>
          <w:sz w:val="28"/>
          <w:szCs w:val="28"/>
          <w:lang w:eastAsia="uk-UA"/>
        </w:rPr>
        <w:t xml:space="preserve">, наведено в Додатку 1 до Правил </w:t>
      </w:r>
      <w:r>
        <w:rPr>
          <w:rFonts w:cs="Times New Roman" w:ascii="Times New Roman" w:hAnsi="Times New Roman"/>
          <w:color w:themeColor="text1" w:val="000000"/>
          <w:sz w:val="28"/>
          <w:szCs w:val="28"/>
        </w:rPr>
        <w:t>(якщо інше не передбачено проєктною документацією)</w:t>
      </w:r>
      <w:r>
        <w:rPr>
          <w:rFonts w:eastAsia="Times New Roman" w:cs="Times New Roman" w:ascii="Times New Roman" w:hAnsi="Times New Roman"/>
          <w:color w:themeColor="text1" w:val="000000"/>
          <w:sz w:val="28"/>
          <w:szCs w:val="28"/>
          <w:lang w:eastAsia="uk-UA"/>
        </w:rPr>
        <w:t>.</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3.11.3. На територіях будівельних майданчиків </w:t>
      </w:r>
      <w:r>
        <w:rPr>
          <w:rFonts w:eastAsia="Times New Roman" w:cs="Times New Roman" w:ascii="Times New Roman" w:hAnsi="Times New Roman"/>
          <w:color w:val="333333"/>
          <w:sz w:val="28"/>
          <w:szCs w:val="28"/>
          <w:lang w:eastAsia="uk-UA"/>
        </w:rPr>
        <w:t xml:space="preserve">та прилеглих до них територіях </w:t>
      </w:r>
      <w:r>
        <w:rPr>
          <w:rFonts w:eastAsia="Times New Roman" w:cs="Times New Roman" w:ascii="Times New Roman" w:hAnsi="Times New Roman"/>
          <w:sz w:val="28"/>
          <w:szCs w:val="28"/>
          <w:lang w:eastAsia="uk-UA"/>
        </w:rPr>
        <w:t>необхідно:</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3.11.3.1. Розмістити інформаційний щит із зазначенням на ньому суб</w:t>
      </w:r>
      <w:r>
        <w:rPr>
          <w:rFonts w:eastAsia="Times New Roman" w:cs="Times New Roman" w:ascii="Times New Roman" w:hAnsi="Times New Roman"/>
          <w:sz w:val="28"/>
          <w:szCs w:val="28"/>
          <w:lang w:val="en-US" w:eastAsia="uk-UA"/>
        </w:rPr>
        <w:t>’</w:t>
      </w:r>
      <w:r>
        <w:rPr>
          <w:rFonts w:eastAsia="Times New Roman" w:cs="Times New Roman" w:ascii="Times New Roman" w:hAnsi="Times New Roman"/>
          <w:sz w:val="28"/>
          <w:szCs w:val="28"/>
          <w:lang w:eastAsia="uk-UA"/>
        </w:rPr>
        <w:t>єктів господарювання (забудовника (замовника) та підрядника), які проводять будівельні роботи.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sz w:val="28"/>
          <w:szCs w:val="28"/>
          <w:lang w:eastAsia="uk-UA"/>
        </w:rPr>
        <w:t>3.11.3.2. Д</w:t>
      </w:r>
      <w:r>
        <w:rPr>
          <w:rFonts w:eastAsia="Times New Roman" w:cs="Times New Roman" w:ascii="Times New Roman" w:hAnsi="Times New Roman"/>
          <w:color w:themeColor="text1" w:val="000000"/>
          <w:sz w:val="28"/>
          <w:szCs w:val="28"/>
          <w:lang w:eastAsia="uk-UA"/>
        </w:rPr>
        <w:t>отримуватись загальних зобов</w:t>
      </w:r>
      <w:r>
        <w:rPr>
          <w:rFonts w:eastAsia="Times New Roman" w:cs="Times New Roman" w:ascii="Times New Roman" w:hAnsi="Times New Roman"/>
          <w:color w:themeColor="text1" w:val="000000"/>
          <w:sz w:val="28"/>
          <w:szCs w:val="28"/>
          <w:lang w:val="en-US" w:eastAsia="uk-UA"/>
        </w:rPr>
        <w:t>’</w:t>
      </w:r>
      <w:r>
        <w:rPr>
          <w:rFonts w:eastAsia="Times New Roman" w:cs="Times New Roman" w:ascii="Times New Roman" w:hAnsi="Times New Roman"/>
          <w:color w:themeColor="text1" w:val="000000"/>
          <w:sz w:val="28"/>
          <w:szCs w:val="28"/>
          <w:lang w:eastAsia="uk-UA"/>
        </w:rPr>
        <w:t>язань та обмежень, зазначених в розділі 2 Правил.</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3.11.3.3. Утримання зелених насаджень здійснювати відповідно до розділу 4 Правил.</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3.11.3.4. Поводження з відходами здійснювати відповідно до розділу 6 Правил.</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sz w:val="28"/>
          <w:szCs w:val="28"/>
          <w:lang w:eastAsia="uk-UA"/>
        </w:rPr>
        <w:t>3.11.3.5. </w:t>
      </w:r>
      <w:r>
        <w:rPr>
          <w:rFonts w:eastAsia="Times New Roman" w:cs="Times New Roman" w:ascii="Times New Roman" w:hAnsi="Times New Roman"/>
          <w:color w:themeColor="text1" w:val="000000"/>
          <w:sz w:val="28"/>
          <w:szCs w:val="28"/>
          <w:lang w:eastAsia="uk-UA"/>
        </w:rPr>
        <w:t>Д</w:t>
      </w:r>
      <w:r>
        <w:rPr>
          <w:rFonts w:eastAsia="Times New Roman" w:cs="Times New Roman" w:ascii="Times New Roman" w:hAnsi="Times New Roman"/>
          <w:sz w:val="28"/>
          <w:szCs w:val="28"/>
          <w:lang w:eastAsia="uk-UA"/>
        </w:rPr>
        <w:t>отримуватись інших вимог Правил.</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16"/>
          <w:szCs w:val="16"/>
          <w:lang w:eastAsia="uk-UA"/>
        </w:rPr>
      </w:pPr>
      <w:r>
        <w:rPr>
          <w:rFonts w:eastAsia="Times New Roman" w:cs="Times New Roman" w:ascii="Times New Roman" w:hAnsi="Times New Roman"/>
          <w:color w:themeColor="text1" w:val="000000"/>
          <w:sz w:val="16"/>
          <w:szCs w:val="16"/>
          <w:lang w:eastAsia="uk-UA"/>
        </w:rPr>
      </w:r>
    </w:p>
    <w:p>
      <w:pPr>
        <w:pStyle w:val="Normal"/>
        <w:shd w:val="clear" w:color="auto" w:fill="FFFFFF"/>
        <w:spacing w:lineRule="auto" w:line="240" w:before="0" w:after="0"/>
        <w:jc w:val="center"/>
        <w:rPr>
          <w:rFonts w:ascii="Times New Roman" w:hAnsi="Times New Roman" w:eastAsia="Times New Roman" w:cs="Times New Roman"/>
          <w:b/>
          <w:bCs/>
          <w:color w:val="333333"/>
          <w:sz w:val="28"/>
          <w:szCs w:val="28"/>
          <w:lang w:eastAsia="uk-UA"/>
        </w:rPr>
      </w:pPr>
      <w:bookmarkStart w:id="139" w:name="n140"/>
      <w:bookmarkEnd w:id="139"/>
      <w:r>
        <w:rPr>
          <w:rFonts w:eastAsia="Times New Roman" w:cs="Times New Roman" w:ascii="Times New Roman" w:hAnsi="Times New Roman"/>
          <w:b/>
          <w:bCs/>
          <w:color w:val="333333"/>
          <w:sz w:val="28"/>
          <w:szCs w:val="28"/>
          <w:lang w:eastAsia="uk-UA"/>
        </w:rPr>
        <w:t xml:space="preserve">4. Вимоги до утримання зелених насаджень на об’єктах благоустрою </w:t>
      </w:r>
    </w:p>
    <w:p>
      <w:pPr>
        <w:pStyle w:val="Normal"/>
        <w:shd w:val="clear" w:color="auto" w:fill="FFFFFF"/>
        <w:spacing w:lineRule="auto" w:line="240" w:before="0" w:after="0"/>
        <w:jc w:val="center"/>
        <w:rPr>
          <w:rFonts w:ascii="Times New Roman" w:hAnsi="Times New Roman" w:eastAsia="Times New Roman" w:cs="Times New Roman"/>
          <w:color w:val="333333"/>
          <w:sz w:val="16"/>
          <w:szCs w:val="16"/>
          <w:lang w:eastAsia="uk-UA"/>
        </w:rPr>
      </w:pPr>
      <w:r>
        <w:rPr>
          <w:rFonts w:eastAsia="Times New Roman" w:cs="Times New Roman" w:ascii="Times New Roman" w:hAnsi="Times New Roman"/>
          <w:color w:val="333333"/>
          <w:sz w:val="16"/>
          <w:szCs w:val="16"/>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8"/>
          <w:szCs w:val="28"/>
          <w:lang w:eastAsia="uk-UA"/>
        </w:rPr>
      </w:pPr>
      <w:bookmarkStart w:id="140" w:name="n141"/>
      <w:bookmarkEnd w:id="140"/>
      <w:r>
        <w:rPr>
          <w:rFonts w:eastAsia="Times New Roman" w:cs="Times New Roman" w:ascii="Times New Roman" w:hAnsi="Times New Roman"/>
          <w:color w:val="333333"/>
          <w:sz w:val="28"/>
          <w:szCs w:val="28"/>
          <w:lang w:eastAsia="uk-UA"/>
        </w:rPr>
        <w:t>4.1. Утримання в належному стані зелених насаджень на об’єктах благоустрою</w:t>
      </w:r>
      <w:r>
        <w:rPr>
          <w:rFonts w:eastAsia="Times New Roman" w:cs="Times New Roman" w:ascii="Times New Roman" w:hAnsi="Times New Roman"/>
          <w:color w:val="0070C0"/>
          <w:sz w:val="28"/>
          <w:szCs w:val="28"/>
          <w:lang w:eastAsia="uk-UA"/>
        </w:rPr>
        <w:t xml:space="preserve"> </w:t>
      </w:r>
      <w:r>
        <w:rPr>
          <w:rFonts w:eastAsia="Times New Roman" w:cs="Times New Roman" w:ascii="Times New Roman" w:hAnsi="Times New Roman"/>
          <w:color w:val="333333"/>
          <w:sz w:val="28"/>
          <w:szCs w:val="28"/>
          <w:lang w:eastAsia="uk-UA"/>
        </w:rPr>
        <w:t>здійснюється відповідно до:</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8"/>
          <w:szCs w:val="28"/>
          <w:lang w:eastAsia="uk-UA"/>
        </w:rPr>
      </w:pPr>
      <w:r>
        <w:rPr>
          <w:rFonts w:eastAsia="Times New Roman" w:cs="Times New Roman" w:ascii="Times New Roman" w:hAnsi="Times New Roman"/>
          <w:color w:val="333333"/>
          <w:sz w:val="28"/>
          <w:szCs w:val="28"/>
          <w:lang w:eastAsia="uk-UA"/>
        </w:rPr>
        <w:t>Закону України «Про благоустрій населених пунктів»;</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8"/>
          <w:szCs w:val="28"/>
          <w:lang w:eastAsia="uk-UA"/>
        </w:rPr>
      </w:pPr>
      <w:r>
        <w:rPr>
          <w:rFonts w:eastAsia="Times New Roman" w:cs="Times New Roman" w:ascii="Times New Roman" w:hAnsi="Times New Roman"/>
          <w:color w:val="333333"/>
          <w:sz w:val="28"/>
          <w:szCs w:val="28"/>
          <w:lang w:eastAsia="uk-UA"/>
        </w:rPr>
        <w:t>Правил утримання зелених насаджень у населених пунктах України, затвердженими наказом Міністерства будівництва, архітектури та житлово-комунального господарства України від 10.04.2006 № 105;</w:t>
      </w:r>
    </w:p>
    <w:p>
      <w:pPr>
        <w:pStyle w:val="ListParagraph"/>
        <w:spacing w:before="0" w:after="0"/>
        <w:ind w:firstLine="567" w:left="0"/>
        <w:contextualSpacing/>
        <w:jc w:val="both"/>
        <w:rPr>
          <w:rFonts w:ascii="Times New Roman" w:hAnsi="Times New Roman" w:eastAsia="Times New Roman" w:cs="Times New Roman"/>
          <w:color w:val="333333"/>
          <w:sz w:val="28"/>
          <w:szCs w:val="28"/>
          <w:lang w:eastAsia="uk-UA"/>
        </w:rPr>
      </w:pPr>
      <w:r>
        <w:rPr>
          <w:rFonts w:eastAsia="Times New Roman" w:cs="Times New Roman" w:ascii="Times New Roman" w:hAnsi="Times New Roman"/>
          <w:color w:val="333333"/>
          <w:sz w:val="28"/>
          <w:szCs w:val="28"/>
          <w:lang w:eastAsia="uk-UA"/>
        </w:rPr>
        <w:t>ДБН Б.2.2-5:2011 «Планування та забудова міст, селищ і функціональних територій. Благоустрій територій»;</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8"/>
          <w:szCs w:val="28"/>
          <w:lang w:eastAsia="uk-UA"/>
        </w:rPr>
      </w:pPr>
      <w:bookmarkStart w:id="141" w:name="n142"/>
      <w:bookmarkEnd w:id="141"/>
      <w:r>
        <w:rPr>
          <w:rFonts w:eastAsia="Times New Roman" w:cs="Times New Roman" w:ascii="Times New Roman" w:hAnsi="Times New Roman"/>
          <w:color w:val="333333"/>
          <w:sz w:val="28"/>
          <w:szCs w:val="28"/>
          <w:lang w:eastAsia="uk-UA"/>
        </w:rPr>
        <w:t>інших законів, нормативно-правових актів та нормативно-технічних документів.</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8"/>
          <w:szCs w:val="28"/>
          <w:lang w:eastAsia="uk-UA"/>
        </w:rPr>
      </w:pPr>
      <w:r>
        <w:rPr>
          <w:rFonts w:eastAsia="Times New Roman" w:cs="Times New Roman" w:ascii="Times New Roman" w:hAnsi="Times New Roman"/>
          <w:color w:val="333333"/>
          <w:sz w:val="28"/>
          <w:szCs w:val="28"/>
          <w:lang w:eastAsia="uk-UA"/>
        </w:rPr>
        <w:t xml:space="preserve">4.2. Видалення зелених насаджень, </w:t>
      </w:r>
      <w:r>
        <w:rPr>
          <w:rFonts w:cs="Times New Roman" w:ascii="Times New Roman" w:hAnsi="Times New Roman"/>
          <w:sz w:val="28"/>
          <w:szCs w:val="28"/>
          <w:lang w:eastAsia="ru-RU"/>
        </w:rPr>
        <w:t>обрізка кущів та дерев</w:t>
      </w:r>
      <w:r>
        <w:rPr>
          <w:rFonts w:eastAsia="Times New Roman" w:cs="Times New Roman" w:ascii="Times New Roman" w:hAnsi="Times New Roman"/>
          <w:color w:val="333333"/>
          <w:sz w:val="28"/>
          <w:szCs w:val="28"/>
          <w:lang w:eastAsia="uk-UA"/>
        </w:rPr>
        <w:t xml:space="preserve"> здійснюються відповідно до:</w:t>
      </w:r>
    </w:p>
    <w:p>
      <w:pPr>
        <w:pStyle w:val="ListParagraph"/>
        <w:spacing w:before="0" w:after="0"/>
        <w:ind w:firstLine="567" w:left="0"/>
        <w:contextualSpacing/>
        <w:jc w:val="both"/>
        <w:rPr>
          <w:rFonts w:ascii="Times New Roman" w:hAnsi="Times New Roman" w:eastAsia="Times New Roman" w:cs="Times New Roman"/>
          <w:color w:val="333333"/>
          <w:sz w:val="28"/>
          <w:szCs w:val="28"/>
          <w:lang w:eastAsia="uk-UA"/>
        </w:rPr>
      </w:pPr>
      <w:r>
        <w:rPr>
          <w:rFonts w:eastAsia="Times New Roman" w:cs="Times New Roman" w:ascii="Times New Roman" w:hAnsi="Times New Roman"/>
          <w:color w:val="333333"/>
          <w:sz w:val="28"/>
          <w:szCs w:val="28"/>
          <w:lang w:eastAsia="uk-UA"/>
        </w:rPr>
        <w:t>Порядку видалення дерев, кущів, газонів і квітників у населених пунктах, затвердженого постановою Кабінету Міністрів України від 01.08.2006 № 1045;</w:t>
      </w:r>
    </w:p>
    <w:p>
      <w:pPr>
        <w:pStyle w:val="Normal"/>
        <w:shd w:val="clear" w:color="auto" w:fill="FFFFFF"/>
        <w:spacing w:lineRule="auto" w:line="240" w:before="0" w:after="0"/>
        <w:ind w:firstLine="567"/>
        <w:jc w:val="both"/>
        <w:rPr>
          <w:rFonts w:ascii="Times New Roman" w:hAnsi="Times New Roman" w:cs="Times New Roman"/>
          <w:i/>
          <w:i/>
          <w:color w:val="222222"/>
          <w:sz w:val="28"/>
          <w:szCs w:val="28"/>
          <w:highlight w:val="white"/>
        </w:rPr>
      </w:pPr>
      <w:r>
        <w:rPr>
          <w:rFonts w:cs="Times New Roman" w:ascii="Times New Roman" w:hAnsi="Times New Roman"/>
          <w:color w:val="222222"/>
          <w:sz w:val="28"/>
          <w:szCs w:val="28"/>
          <w:shd w:fill="FFFFFF" w:val="clear"/>
        </w:rPr>
        <w:t>Вимог до утримання та догляду за зеленими насадженнями на території Луцької міської територіальної громади, затверджених рішенням виконавчого комітету міської ради від 19.05.2021 № 368-1.</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4.3. Інвентаризація зелених насаджень здійснюється відповідно до Інструкції з інвентаризації зелених насаджень у населених пунктах України, затвердженої наказом Державного комітету будівництва, архітектури та житлової політики України від 24.12.2001 № 226.</w:t>
      </w:r>
    </w:p>
    <w:p>
      <w:pPr>
        <w:pStyle w:val="11"/>
        <w:spacing w:before="0" w:after="0"/>
        <w:ind w:firstLine="567"/>
        <w:jc w:val="both"/>
        <w:rPr>
          <w:sz w:val="28"/>
          <w:szCs w:val="28"/>
          <w:lang w:val="uk-UA"/>
        </w:rPr>
      </w:pPr>
      <w:r>
        <w:rPr>
          <w:bCs/>
          <w:sz w:val="28"/>
          <w:szCs w:val="28"/>
          <w:lang w:val="uk-UA"/>
        </w:rPr>
        <w:t xml:space="preserve">4.4. Відповідальними за збереження зелених насаджень та належний догляд за ними є: </w:t>
      </w:r>
    </w:p>
    <w:p>
      <w:pPr>
        <w:pStyle w:val="11"/>
        <w:spacing w:before="0" w:after="0"/>
        <w:ind w:firstLine="567"/>
        <w:jc w:val="both"/>
        <w:rPr>
          <w:sz w:val="28"/>
          <w:szCs w:val="28"/>
          <w:lang w:val="uk-UA"/>
        </w:rPr>
      </w:pPr>
      <w:bookmarkStart w:id="142" w:name="362"/>
      <w:bookmarkEnd w:id="142"/>
      <w:r>
        <w:rPr>
          <w:sz w:val="28"/>
          <w:szCs w:val="28"/>
          <w:lang w:val="uk-UA"/>
        </w:rPr>
        <w:t>4.4.1. На об'єктах благоустрою державної/комунальної форми власності – балансоутримувачі об'єктів благоустрою.</w:t>
      </w:r>
    </w:p>
    <w:p>
      <w:pPr>
        <w:pStyle w:val="11"/>
        <w:spacing w:before="0" w:after="0"/>
        <w:ind w:firstLine="567"/>
        <w:jc w:val="both"/>
        <w:rPr>
          <w:sz w:val="28"/>
          <w:szCs w:val="28"/>
          <w:lang w:val="uk-UA"/>
        </w:rPr>
      </w:pPr>
      <w:bookmarkStart w:id="143" w:name="363"/>
      <w:bookmarkEnd w:id="143"/>
      <w:r>
        <w:rPr>
          <w:sz w:val="28"/>
          <w:szCs w:val="28"/>
          <w:lang w:val="uk-UA"/>
        </w:rPr>
        <w:t>4.4.2. На територіях ю</w:t>
      </w:r>
      <w:r>
        <w:rPr>
          <w:sz w:val="28"/>
          <w:szCs w:val="28"/>
        </w:rPr>
        <w:t>ридичн</w:t>
      </w:r>
      <w:r>
        <w:rPr>
          <w:sz w:val="28"/>
          <w:szCs w:val="28"/>
          <w:lang w:val="uk-UA"/>
        </w:rPr>
        <w:t xml:space="preserve">их </w:t>
      </w:r>
      <w:r>
        <w:rPr>
          <w:sz w:val="28"/>
          <w:szCs w:val="28"/>
        </w:rPr>
        <w:t>ос</w:t>
      </w:r>
      <w:r>
        <w:rPr>
          <w:sz w:val="28"/>
          <w:szCs w:val="28"/>
          <w:lang w:val="uk-UA"/>
        </w:rPr>
        <w:t>іб</w:t>
      </w:r>
      <w:r>
        <w:rPr>
          <w:sz w:val="28"/>
          <w:szCs w:val="28"/>
        </w:rPr>
        <w:t>, фізичн</w:t>
      </w:r>
      <w:r>
        <w:rPr>
          <w:sz w:val="28"/>
          <w:szCs w:val="28"/>
          <w:lang w:val="uk-UA"/>
        </w:rPr>
        <w:t>их</w:t>
      </w:r>
      <w:r>
        <w:rPr>
          <w:sz w:val="28"/>
          <w:szCs w:val="28"/>
        </w:rPr>
        <w:t xml:space="preserve"> ос</w:t>
      </w:r>
      <w:r>
        <w:rPr>
          <w:sz w:val="28"/>
          <w:szCs w:val="28"/>
          <w:lang w:val="uk-UA"/>
        </w:rPr>
        <w:t>іб</w:t>
      </w:r>
      <w:r>
        <w:rPr>
          <w:sz w:val="28"/>
          <w:szCs w:val="28"/>
        </w:rPr>
        <w:t>-підприємці</w:t>
      </w:r>
      <w:r>
        <w:rPr>
          <w:sz w:val="28"/>
          <w:szCs w:val="28"/>
          <w:lang w:val="uk-UA"/>
        </w:rPr>
        <w:t>в</w:t>
      </w:r>
      <w:r>
        <w:rPr>
          <w:sz w:val="28"/>
          <w:szCs w:val="28"/>
        </w:rPr>
        <w:t>, громадськ</w:t>
      </w:r>
      <w:r>
        <w:rPr>
          <w:sz w:val="28"/>
          <w:szCs w:val="28"/>
          <w:lang w:val="uk-UA"/>
        </w:rPr>
        <w:t>их</w:t>
      </w:r>
      <w:r>
        <w:rPr>
          <w:sz w:val="28"/>
          <w:szCs w:val="28"/>
        </w:rPr>
        <w:t xml:space="preserve"> формуван</w:t>
      </w:r>
      <w:r>
        <w:rPr>
          <w:sz w:val="28"/>
          <w:szCs w:val="28"/>
          <w:lang w:val="uk-UA"/>
        </w:rPr>
        <w:t>ь</w:t>
      </w:r>
      <w:r>
        <w:rPr>
          <w:sz w:val="28"/>
          <w:szCs w:val="28"/>
        </w:rPr>
        <w:t xml:space="preserve"> </w:t>
      </w:r>
      <w:r>
        <w:rPr>
          <w:sz w:val="28"/>
          <w:szCs w:val="28"/>
          <w:lang w:val="uk-UA"/>
        </w:rPr>
        <w:t>та прилеглих (закріплених) до них територіях – ю</w:t>
      </w:r>
      <w:r>
        <w:rPr>
          <w:sz w:val="28"/>
          <w:szCs w:val="28"/>
        </w:rPr>
        <w:t>ридичні особи, фізичні особи-підприємці, громадські формування</w:t>
      </w:r>
      <w:r>
        <w:rPr>
          <w:sz w:val="28"/>
          <w:szCs w:val="28"/>
          <w:lang w:val="uk-UA"/>
        </w:rPr>
        <w:t>.</w:t>
      </w:r>
    </w:p>
    <w:p>
      <w:pPr>
        <w:pStyle w:val="11"/>
        <w:spacing w:before="0" w:after="0"/>
        <w:ind w:firstLine="567"/>
        <w:jc w:val="both"/>
        <w:rPr>
          <w:sz w:val="28"/>
          <w:szCs w:val="28"/>
          <w:lang w:val="uk-UA"/>
        </w:rPr>
      </w:pPr>
      <w:r>
        <w:rPr>
          <w:sz w:val="28"/>
          <w:szCs w:val="28"/>
          <w:lang w:val="uk-UA"/>
        </w:rPr>
        <w:t xml:space="preserve">4.4.3. На прибудинкових територіях </w:t>
      </w:r>
      <w:r>
        <w:rPr>
          <w:sz w:val="28"/>
          <w:szCs w:val="28"/>
        </w:rPr>
        <w:t>багатоквартирних житлових будинк</w:t>
      </w:r>
      <w:r>
        <w:rPr>
          <w:sz w:val="28"/>
          <w:szCs w:val="28"/>
          <w:lang w:val="uk-UA"/>
        </w:rPr>
        <w:t>ів та прилеглих до них територіях – с</w:t>
      </w:r>
      <w:r>
        <w:rPr>
          <w:bCs/>
          <w:sz w:val="28"/>
          <w:szCs w:val="28"/>
          <w:lang w:eastAsia="ru-RU"/>
        </w:rPr>
        <w:t>уб</w:t>
      </w:r>
      <w:r>
        <w:rPr>
          <w:bCs/>
          <w:sz w:val="28"/>
          <w:szCs w:val="28"/>
          <w:lang w:val="en-US" w:eastAsia="ru-RU"/>
        </w:rPr>
        <w:t>’</w:t>
      </w:r>
      <w:r>
        <w:rPr>
          <w:bCs/>
          <w:sz w:val="28"/>
          <w:szCs w:val="28"/>
          <w:lang w:eastAsia="ru-RU"/>
        </w:rPr>
        <w:t>єкти управління багатоквартирним будинком</w:t>
      </w:r>
      <w:r>
        <w:rPr>
          <w:bCs/>
          <w:sz w:val="28"/>
          <w:szCs w:val="28"/>
          <w:lang w:val="uk-UA" w:eastAsia="ru-RU"/>
        </w:rPr>
        <w:t>, зазначені в пункті 3.1.3 Правил.</w:t>
      </w:r>
    </w:p>
    <w:p>
      <w:pPr>
        <w:pStyle w:val="11"/>
        <w:spacing w:before="0" w:after="0"/>
        <w:ind w:firstLine="567"/>
        <w:jc w:val="both"/>
        <w:rPr>
          <w:sz w:val="28"/>
          <w:szCs w:val="28"/>
          <w:lang w:val="uk-UA"/>
        </w:rPr>
      </w:pPr>
      <w:bookmarkStart w:id="144" w:name="366"/>
      <w:bookmarkStart w:id="145" w:name="364"/>
      <w:bookmarkEnd w:id="144"/>
      <w:bookmarkEnd w:id="145"/>
      <w:r>
        <w:rPr>
          <w:sz w:val="28"/>
          <w:szCs w:val="28"/>
          <w:lang w:val="uk-UA"/>
        </w:rPr>
        <w:t xml:space="preserve">4.4.4. На присадибних ділянках та прилеглих до них територіях –  власники/користувачі </w:t>
      </w:r>
      <w:r>
        <w:rPr>
          <w:sz w:val="28"/>
          <w:szCs w:val="28"/>
          <w:lang w:eastAsia="uk-UA"/>
        </w:rPr>
        <w:t>присадибн</w:t>
      </w:r>
      <w:r>
        <w:rPr>
          <w:sz w:val="28"/>
          <w:szCs w:val="28"/>
          <w:lang w:val="uk-UA" w:eastAsia="uk-UA"/>
        </w:rPr>
        <w:t>их</w:t>
      </w:r>
      <w:r>
        <w:rPr>
          <w:sz w:val="28"/>
          <w:szCs w:val="28"/>
          <w:lang w:eastAsia="uk-UA"/>
        </w:rPr>
        <w:t xml:space="preserve"> ділян</w:t>
      </w:r>
      <w:r>
        <w:rPr>
          <w:sz w:val="28"/>
          <w:szCs w:val="28"/>
          <w:lang w:val="uk-UA" w:eastAsia="uk-UA"/>
        </w:rPr>
        <w:t>ок</w:t>
      </w:r>
      <w:r>
        <w:rPr>
          <w:sz w:val="28"/>
          <w:szCs w:val="28"/>
          <w:lang w:eastAsia="uk-UA"/>
        </w:rPr>
        <w:t xml:space="preserve"> та/або домоволодін</w:t>
      </w:r>
      <w:r>
        <w:rPr>
          <w:sz w:val="28"/>
          <w:szCs w:val="28"/>
          <w:lang w:val="uk-UA" w:eastAsia="uk-UA"/>
        </w:rPr>
        <w:t>ь</w:t>
      </w:r>
      <w:r>
        <w:rPr>
          <w:sz w:val="28"/>
          <w:szCs w:val="28"/>
          <w:lang w:val="uk-UA"/>
        </w:rPr>
        <w:t>.</w:t>
      </w:r>
    </w:p>
    <w:p>
      <w:pPr>
        <w:pStyle w:val="11"/>
        <w:spacing w:before="0" w:after="0"/>
        <w:ind w:firstLine="567"/>
        <w:jc w:val="both"/>
        <w:rPr>
          <w:sz w:val="28"/>
          <w:szCs w:val="28"/>
          <w:lang w:val="uk-UA"/>
        </w:rPr>
      </w:pPr>
      <w:r>
        <w:rPr>
          <w:sz w:val="28"/>
          <w:szCs w:val="28"/>
          <w:lang w:val="uk-UA"/>
        </w:rPr>
        <w:t>4.4.5. На територіях земельних ділянок, які відведені під будівництво, та прилеглих до них територіях – власники/користувачі цих територій.</w:t>
      </w:r>
    </w:p>
    <w:p>
      <w:pPr>
        <w:pStyle w:val="11"/>
        <w:spacing w:before="0" w:after="0"/>
        <w:ind w:firstLine="567"/>
        <w:jc w:val="both"/>
        <w:rPr>
          <w:sz w:val="28"/>
          <w:szCs w:val="28"/>
          <w:lang w:val="uk-UA"/>
        </w:rPr>
      </w:pPr>
      <w:bookmarkStart w:id="146" w:name="365"/>
      <w:bookmarkEnd w:id="146"/>
      <w:r>
        <w:rPr>
          <w:sz w:val="28"/>
          <w:szCs w:val="28"/>
          <w:lang w:val="uk-UA"/>
        </w:rPr>
        <w:t>4.4.6. На землях запасу – комунальні підприємства громади, спеціалізовані на роботах з озеленення, за якими ці території закріплені в установленому порядку.</w:t>
      </w:r>
    </w:p>
    <w:p>
      <w:pPr>
        <w:pStyle w:val="11"/>
        <w:spacing w:before="0" w:after="0"/>
        <w:ind w:firstLine="567"/>
        <w:jc w:val="both"/>
        <w:rPr>
          <w:bCs/>
          <w:sz w:val="28"/>
          <w:szCs w:val="28"/>
          <w:lang w:val="uk-UA"/>
        </w:rPr>
      </w:pPr>
      <w:r>
        <w:rPr>
          <w:sz w:val="28"/>
          <w:szCs w:val="28"/>
          <w:lang w:val="uk-UA"/>
        </w:rPr>
        <w:t>4.5. В</w:t>
      </w:r>
      <w:r>
        <w:rPr>
          <w:bCs/>
          <w:sz w:val="28"/>
          <w:szCs w:val="28"/>
          <w:lang w:val="uk-UA"/>
        </w:rPr>
        <w:t xml:space="preserve">ласники/користувачі/балансоутримувачі, зазначені в пункті 4.4 </w:t>
      </w:r>
      <w:r>
        <w:rPr>
          <w:bCs/>
          <w:sz w:val="28"/>
          <w:szCs w:val="28"/>
          <w:lang w:val="en-US"/>
        </w:rPr>
        <w:t>Правил</w:t>
      </w:r>
      <w:r>
        <w:rPr>
          <w:bCs/>
          <w:sz w:val="28"/>
          <w:szCs w:val="28"/>
          <w:lang w:val="uk-UA"/>
        </w:rPr>
        <w:t>, зобов</w:t>
      </w:r>
      <w:r>
        <w:rPr>
          <w:bCs/>
          <w:sz w:val="28"/>
          <w:szCs w:val="28"/>
          <w:lang w:val="en-US"/>
        </w:rPr>
        <w:t>’</w:t>
      </w:r>
      <w:r>
        <w:rPr>
          <w:bCs/>
          <w:sz w:val="28"/>
          <w:szCs w:val="28"/>
          <w:lang w:val="uk-UA"/>
        </w:rPr>
        <w:t>язані вчасно здійснювати:</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4.5.1. Регулярне знищення бур</w:t>
      </w:r>
      <w:r>
        <w:rPr>
          <w:rFonts w:eastAsia="Times New Roman" w:cs="Times New Roman" w:ascii="Times New Roman" w:hAnsi="Times New Roman"/>
          <w:sz w:val="28"/>
          <w:szCs w:val="28"/>
          <w:lang w:val="en-US" w:eastAsia="uk-UA"/>
        </w:rPr>
        <w:t>’</w:t>
      </w:r>
      <w:r>
        <w:rPr>
          <w:rFonts w:eastAsia="Times New Roman" w:cs="Times New Roman" w:ascii="Times New Roman" w:hAnsi="Times New Roman"/>
          <w:sz w:val="28"/>
          <w:szCs w:val="28"/>
          <w:lang w:eastAsia="uk-UA"/>
        </w:rPr>
        <w:t>янів, скошення трави заввишки більше ніж 15 см, залишаючи висоту покрову 3-5 см, та прибирання їх протягом тієї ж доби, коли виконувались такі роботи.</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4.5.2. Огородження (захист) дерев на прилеглій до будівельних майданчиків території та в місцях проведення земляних/ремонтних робіт.</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4.5.3. Систематичне видалення без відшкодування відновної вартості самосійних та порослевих дерев з діаметром кореневої шийки до 5 см включно.</w:t>
      </w:r>
    </w:p>
    <w:p>
      <w:pPr>
        <w:pStyle w:val="Normal"/>
        <w:shd w:val="clear" w:color="auto" w:fill="FFFFFF"/>
        <w:spacing w:lineRule="auto" w:line="240" w:before="0" w:after="0"/>
        <w:ind w:firstLine="567"/>
        <w:jc w:val="both"/>
        <w:rPr>
          <w:rFonts w:ascii="Times New Roman" w:hAnsi="Times New Roman" w:cs="Times New Roman"/>
          <w:sz w:val="28"/>
          <w:szCs w:val="28"/>
        </w:rPr>
      </w:pPr>
      <w:r>
        <w:rPr>
          <w:rFonts w:eastAsia="Times New Roman" w:cs="Times New Roman" w:ascii="Times New Roman" w:hAnsi="Times New Roman"/>
          <w:sz w:val="28"/>
          <w:szCs w:val="28"/>
          <w:lang w:eastAsia="uk-UA"/>
        </w:rPr>
        <w:t>4.5.4. </w:t>
      </w:r>
      <w:r>
        <w:rPr>
          <w:rFonts w:cs="Times New Roman" w:ascii="Times New Roman" w:hAnsi="Times New Roman"/>
          <w:sz w:val="28"/>
          <w:szCs w:val="28"/>
        </w:rPr>
        <w:t>Обрізку гілок дерев в охоронних зонах провідників струму (на відстані 1 м в сторони), в межах дорожніх знаків, а також тих, що закривають покажчики вулиць та будинків.</w:t>
      </w:r>
    </w:p>
    <w:p>
      <w:pPr>
        <w:pStyle w:val="ListParagraph"/>
        <w:spacing w:before="0" w:after="0"/>
        <w:ind w:firstLine="567" w:left="0"/>
        <w:contextualSpacing/>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В</w:t>
      </w:r>
      <w:r>
        <w:rPr>
          <w:rFonts w:cs="Times New Roman" w:ascii="Times New Roman" w:hAnsi="Times New Roman"/>
          <w:sz w:val="28"/>
          <w:szCs w:val="28"/>
          <w:lang w:eastAsia="ru-RU"/>
        </w:rPr>
        <w:t>идалення дерев</w:t>
      </w:r>
      <w:r>
        <w:rPr>
          <w:rFonts w:cs="Times New Roman" w:ascii="Times New Roman" w:hAnsi="Times New Roman"/>
          <w:sz w:val="28"/>
          <w:szCs w:val="28"/>
          <w:shd w:fill="FFFFFF" w:val="clear"/>
        </w:rPr>
        <w:t xml:space="preserve">, </w:t>
      </w:r>
      <w:r>
        <w:rPr>
          <w:rFonts w:cs="Times New Roman" w:ascii="Times New Roman" w:hAnsi="Times New Roman"/>
          <w:sz w:val="28"/>
          <w:szCs w:val="28"/>
          <w:lang w:eastAsia="ru-RU"/>
        </w:rPr>
        <w:t xml:space="preserve">обрізку кущів та дерев </w:t>
      </w:r>
      <w:r>
        <w:rPr>
          <w:rFonts w:cs="Times New Roman" w:ascii="Times New Roman" w:hAnsi="Times New Roman"/>
          <w:sz w:val="28"/>
          <w:szCs w:val="28"/>
        </w:rPr>
        <w:t xml:space="preserve">згідно з </w:t>
      </w:r>
      <w:r>
        <w:rPr>
          <w:rFonts w:cs="Times New Roman" w:ascii="Times New Roman" w:hAnsi="Times New Roman"/>
          <w:sz w:val="28"/>
          <w:szCs w:val="28"/>
          <w:shd w:fill="FFFFFF" w:val="clear"/>
        </w:rPr>
        <w:t>пунктом 4.2 Правил (крім зелених насаджень, які зростають на земельних ділянках, що перебувають у приватній власності, на присадибних ділянках та пункту 4.5.3 Правил).</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sz w:val="28"/>
          <w:szCs w:val="28"/>
          <w:lang w:eastAsia="uk-UA"/>
        </w:rPr>
        <w:t xml:space="preserve">4.5.5. Дотримання інших вимог </w:t>
      </w:r>
      <w:r>
        <w:rPr>
          <w:rFonts w:cs="Times New Roman" w:ascii="Times New Roman" w:hAnsi="Times New Roman"/>
          <w:sz w:val="28"/>
          <w:szCs w:val="28"/>
          <w:shd w:fill="FFFFFF" w:val="clear"/>
        </w:rPr>
        <w:t xml:space="preserve">Правил утримання зелених насаджень </w:t>
      </w:r>
      <w:r>
        <w:rPr>
          <w:rFonts w:cs="Times New Roman" w:ascii="Times New Roman" w:hAnsi="Times New Roman"/>
          <w:color w:themeColor="text1" w:val="000000"/>
          <w:sz w:val="28"/>
          <w:szCs w:val="28"/>
          <w:shd w:fill="FFFFFF" w:val="clear"/>
        </w:rPr>
        <w:t xml:space="preserve">у населених пунктах України, </w:t>
      </w:r>
      <w:r>
        <w:rPr>
          <w:rFonts w:eastAsia="Times New Roman" w:cs="Times New Roman" w:ascii="Times New Roman" w:hAnsi="Times New Roman"/>
          <w:color w:themeColor="text1" w:val="000000"/>
          <w:sz w:val="28"/>
          <w:szCs w:val="28"/>
          <w:lang w:eastAsia="uk-UA"/>
        </w:rPr>
        <w:t xml:space="preserve">затверджених наказом Міністерства будівництва, архітектури та житлово-комунального господарства України від 10.04.2006 № 105, законів та інших нормативно-правових актів з цих питань. </w:t>
      </w:r>
      <w:bookmarkStart w:id="147" w:name="n125"/>
      <w:bookmarkStart w:id="148" w:name="n126"/>
      <w:bookmarkEnd w:id="147"/>
      <w:bookmarkEnd w:id="148"/>
    </w:p>
    <w:p>
      <w:pPr>
        <w:pStyle w:val="Normal"/>
        <w:shd w:val="clear" w:color="auto" w:fill="FFFFFF"/>
        <w:spacing w:lineRule="auto" w:line="240" w:before="0" w:after="0"/>
        <w:jc w:val="center"/>
        <w:rPr>
          <w:rFonts w:ascii="Times New Roman" w:hAnsi="Times New Roman" w:eastAsia="Times New Roman" w:cs="Times New Roman"/>
          <w:b/>
          <w:bCs/>
          <w:color w:val="333333"/>
          <w:sz w:val="16"/>
          <w:szCs w:val="16"/>
          <w:lang w:eastAsia="uk-UA"/>
        </w:rPr>
      </w:pPr>
      <w:r>
        <w:rPr>
          <w:rFonts w:eastAsia="Times New Roman" w:cs="Times New Roman" w:ascii="Times New Roman" w:hAnsi="Times New Roman"/>
          <w:b/>
          <w:bCs/>
          <w:color w:val="333333"/>
          <w:sz w:val="16"/>
          <w:szCs w:val="16"/>
          <w:lang w:eastAsia="uk-UA"/>
        </w:rPr>
      </w:r>
      <w:bookmarkStart w:id="149" w:name="n143"/>
      <w:bookmarkStart w:id="150" w:name="n144"/>
      <w:bookmarkStart w:id="151" w:name="n145"/>
      <w:bookmarkStart w:id="152" w:name="n149"/>
      <w:bookmarkStart w:id="153" w:name="n143"/>
      <w:bookmarkStart w:id="154" w:name="n144"/>
      <w:bookmarkStart w:id="155" w:name="n145"/>
      <w:bookmarkStart w:id="156" w:name="n149"/>
      <w:bookmarkEnd w:id="153"/>
      <w:bookmarkEnd w:id="154"/>
      <w:bookmarkEnd w:id="155"/>
      <w:bookmarkEnd w:id="156"/>
    </w:p>
    <w:p>
      <w:pPr>
        <w:pStyle w:val="Normal"/>
        <w:shd w:val="clear" w:color="auto" w:fill="FFFFFF"/>
        <w:spacing w:lineRule="auto" w:line="240" w:before="0" w:after="0"/>
        <w:jc w:val="center"/>
        <w:rPr>
          <w:rFonts w:ascii="Times New Roman" w:hAnsi="Times New Roman" w:eastAsia="Times New Roman" w:cs="Times New Roman"/>
          <w:b/>
          <w:bCs/>
          <w:sz w:val="28"/>
          <w:szCs w:val="28"/>
          <w:lang w:eastAsia="uk-UA"/>
        </w:rPr>
      </w:pPr>
      <w:r>
        <w:rPr>
          <w:rFonts w:eastAsia="Times New Roman" w:cs="Times New Roman" w:ascii="Times New Roman" w:hAnsi="Times New Roman"/>
          <w:b/>
          <w:bCs/>
          <w:color w:val="333333"/>
          <w:sz w:val="28"/>
          <w:szCs w:val="28"/>
          <w:lang w:eastAsia="uk-UA"/>
        </w:rPr>
        <w:t xml:space="preserve">5. Вимоги до утримання будівель і споруд інженерного захисту територій </w:t>
      </w:r>
      <w:r>
        <w:rPr>
          <w:rFonts w:eastAsia="Times New Roman" w:cs="Times New Roman" w:ascii="Times New Roman" w:hAnsi="Times New Roman"/>
          <w:b/>
          <w:bCs/>
          <w:sz w:val="28"/>
          <w:szCs w:val="28"/>
          <w:lang w:eastAsia="uk-UA"/>
        </w:rPr>
        <w:t>та захисних споруд цивільного захисту</w:t>
      </w:r>
    </w:p>
    <w:p>
      <w:pPr>
        <w:pStyle w:val="Normal"/>
        <w:shd w:val="clear" w:color="auto" w:fill="FFFFFF"/>
        <w:spacing w:lineRule="auto" w:line="240" w:before="0" w:after="0"/>
        <w:jc w:val="center"/>
        <w:rPr>
          <w:rFonts w:ascii="Times New Roman" w:hAnsi="Times New Roman" w:eastAsia="Times New Roman" w:cs="Times New Roman"/>
          <w:color w:themeColor="text1" w:val="000000"/>
          <w:sz w:val="16"/>
          <w:szCs w:val="16"/>
          <w:lang w:eastAsia="uk-UA"/>
        </w:rPr>
      </w:pPr>
      <w:r>
        <w:rPr>
          <w:rFonts w:eastAsia="Times New Roman" w:cs="Times New Roman" w:ascii="Times New Roman" w:hAnsi="Times New Roman"/>
          <w:color w:themeColor="text1" w:val="000000"/>
          <w:sz w:val="16"/>
          <w:szCs w:val="16"/>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8"/>
          <w:szCs w:val="28"/>
          <w:lang w:eastAsia="uk-UA"/>
        </w:rPr>
      </w:pPr>
      <w:bookmarkStart w:id="157" w:name="n150"/>
      <w:bookmarkEnd w:id="157"/>
      <w:r>
        <w:rPr>
          <w:rFonts w:eastAsia="Times New Roman" w:cs="Times New Roman" w:ascii="Times New Roman" w:hAnsi="Times New Roman"/>
          <w:color w:val="333333"/>
          <w:sz w:val="28"/>
          <w:szCs w:val="28"/>
          <w:lang w:eastAsia="uk-UA"/>
        </w:rPr>
        <w:t>5.1. Утримання в належному стані споруд інженерного захисту територій здійснюється з дотриманням вимог:</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8"/>
          <w:szCs w:val="28"/>
          <w:lang w:eastAsia="uk-UA"/>
        </w:rPr>
      </w:pPr>
      <w:r>
        <w:rPr>
          <w:rFonts w:eastAsia="Times New Roman" w:cs="Times New Roman" w:ascii="Times New Roman" w:hAnsi="Times New Roman"/>
          <w:color w:val="333333"/>
          <w:sz w:val="28"/>
          <w:szCs w:val="28"/>
          <w:lang w:eastAsia="uk-UA"/>
        </w:rPr>
        <w:t>Закону України «Про благоустрій населених пунктів»;</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8"/>
          <w:szCs w:val="28"/>
          <w:lang w:eastAsia="uk-UA"/>
        </w:rPr>
      </w:pPr>
      <w:bookmarkStart w:id="158" w:name="n151"/>
      <w:bookmarkEnd w:id="158"/>
      <w:r>
        <w:rPr>
          <w:rFonts w:eastAsia="Times New Roman" w:cs="Times New Roman" w:ascii="Times New Roman" w:hAnsi="Times New Roman"/>
          <w:color w:val="333333"/>
          <w:sz w:val="28"/>
          <w:szCs w:val="28"/>
          <w:lang w:eastAsia="uk-UA"/>
        </w:rPr>
        <w:t>постанови Кабінету Міністрів України від 08.11.1996 № 1369 «Про інженерний захист територій, об’єктів і споруд від зсувів»;</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8"/>
          <w:szCs w:val="28"/>
          <w:lang w:eastAsia="uk-UA"/>
        </w:rPr>
      </w:pPr>
      <w:bookmarkStart w:id="159" w:name="n152"/>
      <w:bookmarkEnd w:id="159"/>
      <w:r>
        <w:rPr>
          <w:rFonts w:eastAsia="Times New Roman" w:cs="Times New Roman" w:ascii="Times New Roman" w:hAnsi="Times New Roman"/>
          <w:color w:val="333333"/>
          <w:sz w:val="28"/>
          <w:szCs w:val="28"/>
          <w:lang w:eastAsia="uk-UA"/>
        </w:rPr>
        <w:t>Правил експлуатації споруд інженерного захисту територій населених пунктів від підтоплення, затверджених наказом Міністерства регіонального розвитку, будівництва та житлово-комунального господарства України від 16.01.2012 № 23;</w:t>
      </w:r>
    </w:p>
    <w:p>
      <w:pPr>
        <w:pStyle w:val="ListParagraph"/>
        <w:spacing w:before="0" w:after="0"/>
        <w:ind w:firstLine="567" w:left="0"/>
        <w:contextualSpacing/>
        <w:jc w:val="both"/>
        <w:rPr>
          <w:rFonts w:ascii="Times New Roman" w:hAnsi="Times New Roman" w:eastAsia="Times New Roman" w:cs="Times New Roman"/>
          <w:color w:val="333333"/>
          <w:sz w:val="28"/>
          <w:szCs w:val="28"/>
          <w:lang w:eastAsia="uk-UA"/>
        </w:rPr>
      </w:pPr>
      <w:r>
        <w:rPr>
          <w:rFonts w:eastAsia="Times New Roman" w:cs="Times New Roman" w:ascii="Times New Roman" w:hAnsi="Times New Roman"/>
          <w:color w:val="333333"/>
          <w:sz w:val="28"/>
          <w:szCs w:val="28"/>
          <w:lang w:eastAsia="uk-UA"/>
        </w:rPr>
        <w:t>ДБН Б.2.2-5:2011 «Планування та забудова міст, селищ і функціональних територій. Благоустрій територій»;</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8"/>
          <w:szCs w:val="28"/>
          <w:lang w:eastAsia="uk-UA"/>
        </w:rPr>
      </w:pPr>
      <w:bookmarkStart w:id="160" w:name="n153"/>
      <w:bookmarkEnd w:id="160"/>
      <w:r>
        <w:rPr>
          <w:rFonts w:eastAsia="Times New Roman" w:cs="Times New Roman" w:ascii="Times New Roman" w:hAnsi="Times New Roman"/>
          <w:color w:val="333333"/>
          <w:sz w:val="28"/>
          <w:szCs w:val="28"/>
          <w:lang w:eastAsia="uk-UA"/>
        </w:rPr>
        <w:t>ДСТУ-Н Б В.2.5-61:2012 «Настанова з улаштування систем поверхневого водовідведення»;</w:t>
      </w:r>
    </w:p>
    <w:p>
      <w:pPr>
        <w:pStyle w:val="Normal"/>
        <w:shd w:val="clear" w:color="auto" w:fill="FFFFFF"/>
        <w:spacing w:lineRule="auto" w:line="240" w:before="0" w:after="0"/>
        <w:ind w:firstLine="567"/>
        <w:jc w:val="both"/>
        <w:rPr>
          <w:rFonts w:ascii="Times New Roman" w:hAnsi="Times New Roman" w:cs="Times New Roman"/>
          <w:bCs/>
          <w:sz w:val="28"/>
          <w:szCs w:val="28"/>
          <w:highlight w:val="white"/>
        </w:rPr>
      </w:pPr>
      <w:bookmarkStart w:id="161" w:name="n154"/>
      <w:bookmarkEnd w:id="161"/>
      <w:r>
        <w:rPr>
          <w:rFonts w:eastAsia="Times New Roman" w:cs="Times New Roman" w:ascii="Times New Roman" w:hAnsi="Times New Roman"/>
          <w:color w:themeColor="text1" w:val="000000"/>
          <w:sz w:val="28"/>
          <w:szCs w:val="28"/>
          <w:lang w:eastAsia="uk-UA"/>
        </w:rPr>
        <w:t>інших законів, нормативно-правових актів та нормативно-технічних документів.</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5.2. Утримання фонду захисних споруд цивільного захисту здійснюється відповідно до:</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Кодексу цивільного захисту України;</w:t>
      </w:r>
    </w:p>
    <w:p>
      <w:pPr>
        <w:pStyle w:val="Normal"/>
        <w:shd w:val="clear" w:color="auto" w:fill="FFFFFF"/>
        <w:spacing w:lineRule="auto" w:line="240" w:before="0" w:after="0"/>
        <w:ind w:firstLine="567"/>
        <w:jc w:val="both"/>
        <w:rPr>
          <w:rFonts w:ascii="Times New Roman" w:hAnsi="Times New Roman" w:cs="Times New Roman"/>
          <w:bCs/>
          <w:sz w:val="28"/>
          <w:szCs w:val="28"/>
          <w:highlight w:val="white"/>
        </w:rPr>
      </w:pPr>
      <w:r>
        <w:rPr>
          <w:rFonts w:eastAsia="Times New Roman" w:cs="Times New Roman" w:ascii="Times New Roman" w:hAnsi="Times New Roman"/>
          <w:sz w:val="28"/>
          <w:szCs w:val="28"/>
          <w:lang w:eastAsia="uk-UA"/>
        </w:rPr>
        <w:t>постанови Кабінету Міністрів України від 10.03.2017 № 138 «</w:t>
      </w:r>
      <w:r>
        <w:rPr>
          <w:rFonts w:cs="Times New Roman" w:ascii="Times New Roman" w:hAnsi="Times New Roman"/>
          <w:bCs/>
          <w:sz w:val="28"/>
          <w:szCs w:val="28"/>
          <w:shd w:fill="FFFFFF" w:val="clear"/>
        </w:rPr>
        <w:t>Деякі питання використання захисних споруд цивільного захисту»;</w:t>
      </w:r>
    </w:p>
    <w:p>
      <w:pPr>
        <w:pStyle w:val="Normal"/>
        <w:shd w:val="clear" w:color="auto" w:fill="FFFFFF"/>
        <w:spacing w:lineRule="auto" w:line="240" w:before="0" w:after="0"/>
        <w:ind w:firstLine="567"/>
        <w:jc w:val="both"/>
        <w:rPr>
          <w:rFonts w:ascii="Times New Roman" w:hAnsi="Times New Roman" w:cs="Times New Roman"/>
          <w:bCs/>
          <w:sz w:val="28"/>
          <w:szCs w:val="28"/>
          <w:highlight w:val="white"/>
        </w:rPr>
      </w:pPr>
      <w:r>
        <w:rPr>
          <w:rFonts w:cs="Times New Roman" w:ascii="Times New Roman" w:hAnsi="Times New Roman"/>
          <w:bCs/>
          <w:sz w:val="28"/>
          <w:szCs w:val="28"/>
          <w:shd w:fill="FFFFFF" w:val="clear"/>
        </w:rPr>
        <w:t>постанови Кабінету Міністрів України від 14.02.2023 №</w:t>
      </w:r>
      <w:r>
        <w:rPr>
          <w:rFonts w:cs="Times New Roman" w:ascii="Times New Roman" w:hAnsi="Times New Roman"/>
          <w:bCs/>
          <w:sz w:val="28"/>
          <w:szCs w:val="28"/>
          <w:shd w:fill="FFFFFF" w:val="clear"/>
          <w:lang w:val="en-US"/>
        </w:rPr>
        <w:t> </w:t>
      </w:r>
      <w:r>
        <w:rPr>
          <w:rFonts w:cs="Times New Roman" w:ascii="Times New Roman" w:hAnsi="Times New Roman"/>
          <w:bCs/>
          <w:sz w:val="28"/>
          <w:szCs w:val="28"/>
          <w:shd w:fill="FFFFFF" w:val="clear"/>
        </w:rPr>
        <w:t>152 «Деякі питання забезпечення умов безбар’єрності, енергоефективності та вимог цивільного захисту»;</w:t>
      </w:r>
    </w:p>
    <w:p>
      <w:pPr>
        <w:pStyle w:val="Normal"/>
        <w:shd w:val="clear" w:color="auto" w:fill="FFFFFF"/>
        <w:spacing w:lineRule="auto" w:line="240" w:before="0" w:after="0"/>
        <w:ind w:firstLine="567"/>
        <w:jc w:val="both"/>
        <w:rPr>
          <w:rFonts w:ascii="Times New Roman" w:hAnsi="Times New Roman" w:cs="Times New Roman"/>
          <w:bCs/>
          <w:sz w:val="28"/>
          <w:szCs w:val="28"/>
          <w:highlight w:val="white"/>
        </w:rPr>
      </w:pPr>
      <w:r>
        <w:rPr>
          <w:rFonts w:cs="Times New Roman" w:ascii="Times New Roman" w:hAnsi="Times New Roman"/>
          <w:bCs/>
          <w:sz w:val="28"/>
          <w:szCs w:val="28"/>
          <w:shd w:fill="FFFFFF" w:val="clear"/>
        </w:rPr>
        <w:t>наказу Міністерства внутрішніх справ України від 09.07.2018 № 579 «Про затвердження вимог з питань використання та обліку фонду захисних споруд цивільного захисту»;</w:t>
      </w:r>
    </w:p>
    <w:p>
      <w:pPr>
        <w:pStyle w:val="Normal"/>
        <w:shd w:val="clear" w:color="auto" w:fill="FFFFFF"/>
        <w:spacing w:lineRule="auto" w:line="240" w:before="0" w:after="0"/>
        <w:ind w:firstLine="567"/>
        <w:jc w:val="both"/>
        <w:rPr>
          <w:rFonts w:ascii="Times New Roman" w:hAnsi="Times New Roman" w:cs="Times New Roman"/>
          <w:bCs/>
          <w:sz w:val="28"/>
          <w:szCs w:val="28"/>
          <w:highlight w:val="white"/>
        </w:rPr>
      </w:pPr>
      <w:r>
        <w:rPr>
          <w:rFonts w:eastAsia="Times New Roman" w:cs="Times New Roman" w:ascii="Times New Roman" w:hAnsi="Times New Roman"/>
          <w:sz w:val="28"/>
          <w:szCs w:val="28"/>
          <w:lang w:eastAsia="uk-UA"/>
        </w:rPr>
        <w:t>інших законів, нормативно-правових актів та нормативно-технічних документів.</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16"/>
          <w:szCs w:val="16"/>
          <w:lang w:eastAsia="uk-UA"/>
        </w:rPr>
      </w:pPr>
      <w:r>
        <w:rPr>
          <w:rFonts w:eastAsia="Times New Roman" w:cs="Times New Roman" w:ascii="Times New Roman" w:hAnsi="Times New Roman"/>
          <w:color w:val="333333"/>
          <w:sz w:val="16"/>
          <w:szCs w:val="16"/>
          <w:lang w:eastAsia="uk-UA"/>
        </w:rPr>
      </w:r>
    </w:p>
    <w:p>
      <w:pPr>
        <w:pStyle w:val="Normal"/>
        <w:shd w:val="clear" w:color="auto" w:fill="FFFFFF"/>
        <w:spacing w:lineRule="auto" w:line="240" w:before="0" w:after="0"/>
        <w:jc w:val="center"/>
        <w:rPr>
          <w:rFonts w:ascii="Times New Roman" w:hAnsi="Times New Roman" w:eastAsia="Times New Roman" w:cs="Times New Roman"/>
          <w:b/>
          <w:bCs/>
          <w:sz w:val="28"/>
          <w:szCs w:val="28"/>
          <w:lang w:eastAsia="uk-UA"/>
        </w:rPr>
      </w:pPr>
      <w:bookmarkStart w:id="162" w:name="n155"/>
      <w:bookmarkEnd w:id="162"/>
      <w:r>
        <w:rPr>
          <w:rFonts w:eastAsia="Times New Roman" w:cs="Times New Roman" w:ascii="Times New Roman" w:hAnsi="Times New Roman"/>
          <w:b/>
          <w:bCs/>
          <w:sz w:val="28"/>
          <w:szCs w:val="28"/>
          <w:lang w:eastAsia="uk-UA"/>
        </w:rPr>
        <w:t>6.</w:t>
      </w:r>
      <w:r>
        <w:rPr>
          <w:rFonts w:eastAsia="Times New Roman" w:cs="Times New Roman" w:ascii="Times New Roman" w:hAnsi="Times New Roman"/>
          <w:b/>
          <w:bCs/>
          <w:sz w:val="28"/>
          <w:szCs w:val="28"/>
          <w:lang w:val="en-US" w:eastAsia="uk-UA"/>
        </w:rPr>
        <w:t> </w:t>
      </w:r>
      <w:r>
        <w:rPr>
          <w:rFonts w:eastAsia="Times New Roman" w:cs="Times New Roman" w:ascii="Times New Roman" w:hAnsi="Times New Roman"/>
          <w:b/>
          <w:bCs/>
          <w:sz w:val="28"/>
          <w:szCs w:val="28"/>
          <w:lang w:eastAsia="uk-UA"/>
        </w:rPr>
        <w:t>Вимоги до санітарного очищення території та управління відходами</w:t>
      </w:r>
    </w:p>
    <w:p>
      <w:pPr>
        <w:pStyle w:val="Normal"/>
        <w:shd w:val="clear" w:color="auto" w:fill="FFFFFF"/>
        <w:spacing w:lineRule="auto" w:line="240" w:before="0" w:after="0"/>
        <w:jc w:val="center"/>
        <w:rPr>
          <w:rFonts w:ascii="Times New Roman" w:hAnsi="Times New Roman" w:eastAsia="Times New Roman" w:cs="Times New Roman"/>
          <w:sz w:val="16"/>
          <w:szCs w:val="16"/>
          <w:lang w:eastAsia="uk-UA"/>
        </w:rPr>
      </w:pPr>
      <w:r>
        <w:rPr>
          <w:rFonts w:eastAsia="Times New Roman" w:cs="Times New Roman" w:ascii="Times New Roman" w:hAnsi="Times New Roman"/>
          <w:sz w:val="16"/>
          <w:szCs w:val="16"/>
          <w:lang w:eastAsia="uk-UA"/>
        </w:rPr>
      </w:r>
    </w:p>
    <w:p>
      <w:pPr>
        <w:pStyle w:val="Normal"/>
        <w:shd w:val="clear" w:color="auto" w:fill="FFFFFF"/>
        <w:spacing w:lineRule="auto" w:line="240" w:before="0" w:after="0"/>
        <w:ind w:firstLine="567"/>
        <w:jc w:val="both"/>
        <w:rPr>
          <w:rFonts w:ascii="Times New Roman" w:hAnsi="Times New Roman" w:cs="Times New Roman"/>
          <w:sz w:val="28"/>
          <w:szCs w:val="28"/>
          <w:highlight w:val="white"/>
        </w:rPr>
      </w:pPr>
      <w:bookmarkStart w:id="163" w:name="n156"/>
      <w:bookmarkEnd w:id="163"/>
      <w:r>
        <w:rPr>
          <w:rFonts w:cs="Times New Roman" w:ascii="Times New Roman" w:hAnsi="Times New Roman"/>
          <w:sz w:val="28"/>
          <w:szCs w:val="28"/>
          <w:shd w:fill="FFFFFF" w:val="clear"/>
        </w:rPr>
        <w:t xml:space="preserve">6.1. Роботи із санітарного очищення </w:t>
      </w:r>
      <w:r>
        <w:rPr>
          <w:rFonts w:eastAsia="Times New Roman" w:cs="Times New Roman" w:ascii="Times New Roman" w:hAnsi="Times New Roman"/>
          <w:bCs/>
          <w:sz w:val="28"/>
          <w:szCs w:val="28"/>
          <w:lang w:eastAsia="uk-UA"/>
        </w:rPr>
        <w:t>території та управління відходами</w:t>
      </w:r>
      <w:r>
        <w:rPr>
          <w:rFonts w:cs="Times New Roman" w:ascii="Times New Roman" w:hAnsi="Times New Roman"/>
          <w:sz w:val="28"/>
          <w:szCs w:val="28"/>
          <w:shd w:fill="FFFFFF" w:val="clear"/>
        </w:rPr>
        <w:t xml:space="preserve"> здійснюються ю</w:t>
      </w:r>
      <w:r>
        <w:rPr>
          <w:rFonts w:cs="Times New Roman" w:ascii="Times New Roman" w:hAnsi="Times New Roman"/>
          <w:sz w:val="28"/>
          <w:szCs w:val="28"/>
        </w:rPr>
        <w:t>ридичними особами, фізичними особами-підприємцями, громадськими формуваннями, г</w:t>
      </w:r>
      <w:r>
        <w:rPr>
          <w:rFonts w:eastAsia="Times New Roman" w:cs="Times New Roman" w:ascii="Times New Roman" w:hAnsi="Times New Roman"/>
          <w:sz w:val="28"/>
          <w:szCs w:val="28"/>
          <w:lang w:eastAsia="uk-UA"/>
        </w:rPr>
        <w:t xml:space="preserve">ромадянами – власниками відходів, а також </w:t>
      </w:r>
      <w:r>
        <w:rPr>
          <w:rFonts w:cs="Times New Roman" w:ascii="Times New Roman" w:hAnsi="Times New Roman"/>
          <w:sz w:val="28"/>
          <w:szCs w:val="28"/>
          <w:shd w:fill="FFFFFF" w:val="clear"/>
        </w:rPr>
        <w:t>суб’єктами господарювання у сфері управління відходами</w:t>
      </w:r>
      <w:r>
        <w:rPr>
          <w:rFonts w:eastAsia="Times New Roman" w:cs="Times New Roman" w:ascii="Times New Roman" w:hAnsi="Times New Roman"/>
          <w:sz w:val="28"/>
          <w:szCs w:val="28"/>
          <w:lang w:eastAsia="uk-UA"/>
        </w:rPr>
        <w:t xml:space="preserve"> з дотриманням вимог</w:t>
      </w:r>
      <w:r>
        <w:rPr>
          <w:rFonts w:cs="Times New Roman" w:ascii="Times New Roman" w:hAnsi="Times New Roman"/>
          <w:sz w:val="28"/>
          <w:szCs w:val="28"/>
          <w:shd w:fill="FFFFFF" w:val="clear"/>
        </w:rPr>
        <w:t>:</w:t>
      </w:r>
    </w:p>
    <w:p>
      <w:pPr>
        <w:pStyle w:val="Normal"/>
        <w:shd w:val="clear" w:color="auto" w:fill="FFFFFF"/>
        <w:spacing w:lineRule="auto" w:line="240" w:before="0" w:after="0"/>
        <w:ind w:firstLine="567"/>
        <w:jc w:val="both"/>
        <w:rPr>
          <w:rFonts w:ascii="Times New Roman" w:hAnsi="Times New Roman" w:cs="Times New Roman"/>
          <w:sz w:val="28"/>
          <w:szCs w:val="28"/>
          <w:highlight w:val="white"/>
        </w:rPr>
      </w:pPr>
      <w:r>
        <w:rPr>
          <w:rFonts w:eastAsia="Times New Roman" w:cs="Times New Roman" w:ascii="Times New Roman" w:hAnsi="Times New Roman"/>
          <w:sz w:val="28"/>
          <w:szCs w:val="28"/>
          <w:lang w:eastAsia="uk-UA"/>
        </w:rPr>
        <w:t>Закону України «Про благоустрій населених пунктів»;</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bookmarkStart w:id="164" w:name="n159"/>
      <w:bookmarkEnd w:id="164"/>
      <w:r>
        <w:rPr>
          <w:rFonts w:eastAsia="Times New Roman" w:cs="Times New Roman" w:ascii="Times New Roman" w:hAnsi="Times New Roman"/>
          <w:sz w:val="28"/>
          <w:szCs w:val="28"/>
          <w:lang w:eastAsia="uk-UA"/>
        </w:rPr>
        <w:t>Закону України «Про управління відходами»;</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bookmarkStart w:id="165" w:name="n160"/>
      <w:bookmarkEnd w:id="165"/>
      <w:r>
        <w:rPr>
          <w:rFonts w:cs="Times New Roman" w:ascii="Times New Roman" w:hAnsi="Times New Roman"/>
          <w:bCs/>
          <w:sz w:val="28"/>
          <w:szCs w:val="28"/>
          <w:shd w:fill="FFFFFF" w:val="clear"/>
        </w:rPr>
        <w:t>Правил надання послуги з управління побутовими відходами та типових договорів про надання послуги з управління побутовими відходами</w:t>
      </w:r>
      <w:r>
        <w:rPr>
          <w:rFonts w:eastAsia="Times New Roman" w:cs="Times New Roman" w:ascii="Times New Roman" w:hAnsi="Times New Roman"/>
          <w:sz w:val="28"/>
          <w:szCs w:val="28"/>
          <w:lang w:eastAsia="uk-UA"/>
        </w:rPr>
        <w:t xml:space="preserve"> затверджених постановою Кабінету Міністрів України </w:t>
      </w:r>
      <w:r>
        <w:rPr>
          <w:rFonts w:cs="Times New Roman" w:ascii="Times New Roman" w:hAnsi="Times New Roman"/>
          <w:sz w:val="28"/>
          <w:szCs w:val="28"/>
        </w:rPr>
        <w:t>від 08.08.2023 № 835</w:t>
      </w:r>
      <w:r>
        <w:rPr>
          <w:rFonts w:eastAsia="Times New Roman" w:cs="Times New Roman" w:ascii="Times New Roman" w:hAnsi="Times New Roman"/>
          <w:sz w:val="28"/>
          <w:szCs w:val="28"/>
          <w:lang w:eastAsia="uk-UA"/>
        </w:rPr>
        <w:t>;</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Порядку класифікації відходів та Національного переліку відходів, затверджених постановою Кабінету Міністрів України від 20.10.2023 № 1102</w:t>
      </w:r>
      <w:r>
        <w:rPr>
          <w:rFonts w:eastAsia="Times New Roman" w:cs="Times New Roman" w:ascii="Times New Roman" w:hAnsi="Times New Roman"/>
          <w:i/>
          <w:sz w:val="28"/>
          <w:szCs w:val="28"/>
          <w:lang w:eastAsia="uk-UA"/>
        </w:rPr>
        <w:t>;</w:t>
      </w:r>
    </w:p>
    <w:p>
      <w:pPr>
        <w:pStyle w:val="Normal"/>
        <w:shd w:val="clear" w:color="auto" w:fill="FFFFFF"/>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Порядку розроблення та затвердження регіональних планів управління відходами, затвердженого постановою Кабінету Міністрів України від 30.06.2023 № 667;</w:t>
      </w:r>
    </w:p>
    <w:p>
      <w:pPr>
        <w:pStyle w:val="Normal"/>
        <w:shd w:val="clear" w:color="auto" w:fill="FFFFFF"/>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Порядку поводження з побутовими відходами в особливих умовах, затвердженого постановою Кабінету Міністрів України від 19.06.2023 № 625;</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cs="Times New Roman" w:ascii="Times New Roman" w:hAnsi="Times New Roman"/>
          <w:sz w:val="28"/>
          <w:szCs w:val="28"/>
        </w:rPr>
        <w:t>Порядку поводження з відходами, що утворились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 затвердженого постановою Кабінету Міністрів України від 27.09.2022 № 1073;</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bookmarkStart w:id="166" w:name="n161"/>
      <w:bookmarkEnd w:id="166"/>
      <w:r>
        <w:rPr>
          <w:rFonts w:cs="Times New Roman" w:ascii="Times New Roman" w:hAnsi="Times New Roman"/>
          <w:bCs/>
          <w:sz w:val="28"/>
          <w:szCs w:val="28"/>
          <w:shd w:fill="FFFFFF" w:val="clear"/>
        </w:rPr>
        <w:t>Методики роздільного збирання побутових відходів,</w:t>
      </w:r>
      <w:r>
        <w:rPr>
          <w:rFonts w:eastAsia="Times New Roman" w:cs="Times New Roman" w:ascii="Times New Roman" w:hAnsi="Times New Roman"/>
          <w:sz w:val="28"/>
          <w:szCs w:val="28"/>
          <w:lang w:eastAsia="uk-UA"/>
        </w:rPr>
        <w:t xml:space="preserve"> затвердженої наказом Міністерства</w:t>
      </w:r>
      <w:r>
        <w:rPr>
          <w:rFonts w:cs="Times New Roman" w:ascii="Times New Roman" w:hAnsi="Times New Roman"/>
          <w:bCs/>
          <w:sz w:val="28"/>
          <w:szCs w:val="28"/>
          <w:shd w:fill="FFFFFF" w:val="clear"/>
        </w:rPr>
        <w:t xml:space="preserve"> розвитку</w:t>
      </w:r>
      <w:r>
        <w:rPr>
          <w:b/>
          <w:bCs/>
          <w:sz w:val="28"/>
          <w:szCs w:val="28"/>
          <w:shd w:fill="FFFFFF" w:val="clear"/>
        </w:rPr>
        <w:t xml:space="preserve"> </w:t>
      </w:r>
      <w:r>
        <w:rPr>
          <w:rFonts w:cs="Times New Roman" w:ascii="Times New Roman" w:hAnsi="Times New Roman"/>
          <w:bCs/>
          <w:sz w:val="28"/>
          <w:szCs w:val="28"/>
          <w:shd w:fill="FFFFFF" w:val="clear"/>
        </w:rPr>
        <w:t>громад,</w:t>
      </w:r>
      <w:r>
        <w:rPr>
          <w:b/>
          <w:bCs/>
          <w:sz w:val="28"/>
          <w:szCs w:val="28"/>
          <w:shd w:fill="FFFFFF" w:val="clear"/>
        </w:rPr>
        <w:t xml:space="preserve"> </w:t>
      </w:r>
      <w:r>
        <w:rPr>
          <w:rFonts w:cs="Times New Roman" w:ascii="Times New Roman" w:hAnsi="Times New Roman"/>
          <w:bCs/>
          <w:sz w:val="28"/>
          <w:szCs w:val="28"/>
          <w:shd w:fill="FFFFFF" w:val="clear"/>
        </w:rPr>
        <w:t>територій та інфраструктури України</w:t>
      </w:r>
      <w:r>
        <w:rPr>
          <w:b/>
          <w:bCs/>
          <w:sz w:val="28"/>
          <w:szCs w:val="28"/>
          <w:shd w:fill="FFFFFF" w:val="clear"/>
        </w:rPr>
        <w:t xml:space="preserve"> </w:t>
      </w:r>
      <w:r>
        <w:rPr>
          <w:rFonts w:cs="Times New Roman" w:ascii="Times New Roman" w:hAnsi="Times New Roman"/>
          <w:bCs/>
          <w:sz w:val="28"/>
          <w:szCs w:val="28"/>
          <w:shd w:fill="FFFFFF" w:val="clear"/>
        </w:rPr>
        <w:t>від 13.12.2023 № 1130</w:t>
      </w:r>
      <w:r>
        <w:rPr>
          <w:rFonts w:eastAsia="Times New Roman" w:cs="Times New Roman" w:ascii="Times New Roman" w:hAnsi="Times New Roman"/>
          <w:sz w:val="28"/>
          <w:szCs w:val="28"/>
          <w:lang w:eastAsia="uk-UA"/>
        </w:rPr>
        <w:t>;</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bookmarkStart w:id="167" w:name="n162"/>
      <w:bookmarkEnd w:id="167"/>
      <w:r>
        <w:rPr>
          <w:rFonts w:eastAsia="Times New Roman" w:cs="Times New Roman" w:ascii="Times New Roman" w:hAnsi="Times New Roman"/>
          <w:sz w:val="28"/>
          <w:szCs w:val="28"/>
          <w:lang w:eastAsia="uk-UA"/>
        </w:rPr>
        <w:t>Порядку розроблення, погодження та затвердження схем санітарного очищення населених пунктів, затвердженого наказом Міністерства регіонального розвитку, будівництва та житлово-комунального господарства України від 23.03.2017 № 57;</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bookmarkStart w:id="168" w:name="n163"/>
      <w:bookmarkEnd w:id="168"/>
      <w:r>
        <w:rPr>
          <w:rFonts w:eastAsia="Times New Roman" w:cs="Times New Roman" w:ascii="Times New Roman" w:hAnsi="Times New Roman"/>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17.03.2011 № 145;</w:t>
      </w:r>
    </w:p>
    <w:p>
      <w:pPr>
        <w:pStyle w:val="ListParagraph"/>
        <w:spacing w:before="0" w:after="0"/>
        <w:ind w:firstLine="567" w:left="0"/>
        <w:contextualSpacing/>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ДБН Б.2.2-5:2011 «Планування та забудова міст, селищ і функціональних територій. Благоустрій територій»;</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bookmarkStart w:id="169" w:name="n164"/>
      <w:bookmarkEnd w:id="169"/>
      <w:r>
        <w:rPr>
          <w:rFonts w:eastAsia="Times New Roman" w:cs="Times New Roman" w:ascii="Times New Roman" w:hAnsi="Times New Roman"/>
          <w:sz w:val="28"/>
          <w:szCs w:val="28"/>
          <w:lang w:eastAsia="uk-UA"/>
        </w:rPr>
        <w:t>ДБН Б.2.2-6:2013 «Склад та зміст схеми санітарного очищення населеного пункту»;</w:t>
      </w:r>
    </w:p>
    <w:p>
      <w:pPr>
        <w:pStyle w:val="Normal"/>
        <w:shd w:val="clear" w:color="auto" w:fill="FFFFFF"/>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shd w:fill="FFFFFF" w:val="clear"/>
        </w:rPr>
        <w:t>ДБН В.2.4-2-2005 «Полігони твердих побутових відходів. Основні положення проектування»;</w:t>
      </w:r>
    </w:p>
    <w:p>
      <w:pPr>
        <w:pStyle w:val="Normal"/>
        <w:shd w:val="clear" w:color="auto" w:fill="FFFFFF"/>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shd w:fill="FFFFFF" w:val="clear"/>
        </w:rPr>
        <w:t>рішення міської ради від 24.03.2021 № 9/48 «Про застосування органічних добрив (барди мелясної, рідкого гною тварин, посліду курей промислових підприємств) на території Луцької міської територіальної громади»;</w:t>
      </w:r>
    </w:p>
    <w:p>
      <w:pPr>
        <w:pStyle w:val="Normal"/>
        <w:shd w:val="clear" w:color="auto" w:fill="FFFFFF"/>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shd w:fill="FFFFFF" w:val="clear"/>
        </w:rPr>
        <w:t>рішення виконавчого комітету міської ради від 07.06.2017 № 283-1 «Про приймання привізних господарсько-побутових стоків в каналізаційну мережу міста Луцька» зі змінами;</w:t>
      </w:r>
    </w:p>
    <w:p>
      <w:pPr>
        <w:pStyle w:val="Normal"/>
        <w:shd w:val="clear" w:color="auto" w:fill="FFFFFF"/>
        <w:spacing w:lineRule="auto" w:line="240" w:before="0" w:after="0"/>
        <w:ind w:firstLine="567"/>
        <w:jc w:val="both"/>
        <w:rPr>
          <w:rFonts w:ascii="Times New Roman" w:hAnsi="Times New Roman" w:cs="Times New Roman"/>
          <w:sz w:val="28"/>
          <w:szCs w:val="28"/>
        </w:rPr>
      </w:pPr>
      <w:r>
        <w:rPr>
          <w:rFonts w:cs="Times New Roman" w:ascii="Times New Roman" w:hAnsi="Times New Roman"/>
          <w:spacing w:val="3"/>
          <w:sz w:val="28"/>
          <w:szCs w:val="28"/>
          <w:shd w:fill="FFFFFF" w:val="clear"/>
        </w:rPr>
        <w:t xml:space="preserve">Норм надання послуг із вивезення побутових відходів населених пунктів Луцької міської територіальної громади на 2023-2027 роки, </w:t>
      </w:r>
      <w:r>
        <w:rPr>
          <w:rFonts w:cs="Times New Roman" w:ascii="Times New Roman" w:hAnsi="Times New Roman"/>
          <w:sz w:val="28"/>
          <w:szCs w:val="28"/>
          <w:shd w:fill="FFFFFF" w:val="clear"/>
        </w:rPr>
        <w:t>затверджених рішенням виконавчого комітету міської ради від 16.08.2023 № 443-1;</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cs="Times New Roman" w:ascii="Times New Roman" w:hAnsi="Times New Roman"/>
          <w:sz w:val="28"/>
          <w:szCs w:val="28"/>
          <w:shd w:fill="FFFFFF" w:val="clear"/>
        </w:rPr>
        <w:t>Схеми санітарного очищення м. Луцьк Волинської області, затвердженої рішенням виконавчого комітету міської ради від 18.12.2018 № 840-1;</w:t>
      </w:r>
    </w:p>
    <w:p>
      <w:pPr>
        <w:pStyle w:val="Normal"/>
        <w:shd w:val="clear" w:color="auto" w:fill="FFFFFF"/>
        <w:spacing w:lineRule="auto" w:line="240" w:before="0" w:after="0"/>
        <w:ind w:firstLine="567"/>
        <w:jc w:val="both"/>
        <w:rPr>
          <w:rFonts w:ascii="Times New Roman" w:hAnsi="Times New Roman" w:cs="Times New Roman"/>
          <w:bCs/>
          <w:sz w:val="28"/>
          <w:szCs w:val="28"/>
          <w:highlight w:val="white"/>
        </w:rPr>
      </w:pPr>
      <w:bookmarkStart w:id="170" w:name="n165"/>
      <w:bookmarkEnd w:id="170"/>
      <w:r>
        <w:rPr>
          <w:rFonts w:eastAsia="Times New Roman" w:cs="Times New Roman" w:ascii="Times New Roman" w:hAnsi="Times New Roman"/>
          <w:sz w:val="28"/>
          <w:szCs w:val="28"/>
          <w:lang w:eastAsia="uk-UA"/>
        </w:rPr>
        <w:t>інших законів, нормативно-правових актів та нормативно-технічних документів.</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val="en-US" w:eastAsia="uk-UA"/>
        </w:rPr>
        <w:t>6</w:t>
      </w:r>
      <w:r>
        <w:rPr>
          <w:rFonts w:eastAsia="Times New Roman" w:cs="Times New Roman" w:ascii="Times New Roman" w:hAnsi="Times New Roman"/>
          <w:sz w:val="28"/>
          <w:szCs w:val="28"/>
          <w:lang w:eastAsia="uk-UA"/>
        </w:rPr>
        <w:t xml:space="preserve">.2. Збирання та вивезення побутових відходів здійснюються суб’єктом господарювання – виконавцем послуг </w:t>
      </w:r>
      <w:r>
        <w:rPr>
          <w:rFonts w:cs="Times New Roman" w:ascii="Times New Roman" w:hAnsi="Times New Roman"/>
          <w:sz w:val="28"/>
          <w:szCs w:val="28"/>
        </w:rPr>
        <w:t>з управління побутовими відходами в громаді</w:t>
      </w:r>
      <w:r>
        <w:rPr>
          <w:rFonts w:eastAsia="Times New Roman" w:cs="Times New Roman" w:ascii="Times New Roman" w:hAnsi="Times New Roman"/>
          <w:sz w:val="28"/>
          <w:szCs w:val="28"/>
          <w:lang w:eastAsia="uk-UA"/>
        </w:rPr>
        <w:t>, який уповноважений на це органом місцевого самоврядування на конкурсних засадах відповідно до:</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bCs/>
          <w:sz w:val="28"/>
          <w:szCs w:val="28"/>
          <w:lang w:eastAsia="uk-UA"/>
        </w:rPr>
        <w:t xml:space="preserve">Порядку проведення конкурсу на здійснення операцій із збирання та перевезення побутових відходів, </w:t>
      </w:r>
      <w:r>
        <w:rPr>
          <w:rFonts w:eastAsia="Times New Roman" w:cs="Times New Roman" w:ascii="Times New Roman" w:hAnsi="Times New Roman"/>
          <w:sz w:val="28"/>
          <w:szCs w:val="28"/>
          <w:lang w:eastAsia="uk-UA"/>
        </w:rPr>
        <w:t>затвердженого постановою</w:t>
      </w:r>
      <w:r>
        <w:rPr>
          <w:rFonts w:eastAsia="Times New Roman" w:cs="Times New Roman" w:ascii="Times New Roman" w:hAnsi="Times New Roman"/>
          <w:bCs/>
          <w:sz w:val="28"/>
          <w:szCs w:val="28"/>
          <w:lang w:eastAsia="uk-UA"/>
        </w:rPr>
        <w:t xml:space="preserve"> </w:t>
      </w:r>
      <w:r>
        <w:rPr>
          <w:rFonts w:eastAsia="Times New Roman" w:cs="Times New Roman" w:ascii="Times New Roman" w:hAnsi="Times New Roman"/>
          <w:sz w:val="28"/>
          <w:szCs w:val="28"/>
          <w:lang w:eastAsia="uk-UA"/>
        </w:rPr>
        <w:t>Кабінету Міністрів України</w:t>
      </w:r>
      <w:r>
        <w:rPr>
          <w:rFonts w:eastAsia="Times New Roman" w:cs="Times New Roman" w:ascii="Times New Roman" w:hAnsi="Times New Roman"/>
          <w:bCs/>
          <w:sz w:val="28"/>
          <w:szCs w:val="28"/>
          <w:lang w:eastAsia="uk-UA"/>
        </w:rPr>
        <w:t xml:space="preserve"> від 25.08.2023 № 918; </w:t>
      </w:r>
    </w:p>
    <w:p>
      <w:pPr>
        <w:pStyle w:val="Normal"/>
        <w:shd w:val="clear" w:color="auto" w:fill="FFFFFF"/>
        <w:spacing w:lineRule="auto" w:line="240" w:before="0" w:after="0"/>
        <w:ind w:firstLine="567"/>
        <w:jc w:val="both"/>
        <w:rPr>
          <w:rFonts w:ascii="Times New Roman" w:hAnsi="Times New Roman" w:cs="Times New Roman"/>
          <w:sz w:val="28"/>
          <w:szCs w:val="28"/>
        </w:rPr>
      </w:pPr>
      <w:r>
        <w:rPr>
          <w:rFonts w:eastAsia="Times New Roman" w:cs="Times New Roman" w:ascii="Times New Roman" w:hAnsi="Times New Roman"/>
          <w:sz w:val="28"/>
          <w:szCs w:val="28"/>
          <w:lang w:eastAsia="uk-UA"/>
        </w:rPr>
        <w:t>Положення про порядок та умови проведення конкурсу з визначення виконавця послуг з вивезення побутових відходів у Луцькій міській територіальній громаді, затвердженого р</w:t>
      </w:r>
      <w:r>
        <w:rPr>
          <w:rFonts w:cs="Times New Roman" w:ascii="Times New Roman" w:hAnsi="Times New Roman"/>
          <w:sz w:val="28"/>
          <w:szCs w:val="28"/>
        </w:rPr>
        <w:t>ішенням виконавчого комітету міської ради від 03.12.2014 № 699-1, зі зміною;</w:t>
      </w:r>
    </w:p>
    <w:p>
      <w:pPr>
        <w:pStyle w:val="Normal"/>
        <w:shd w:val="clear" w:color="auto" w:fill="FFFFFF"/>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рішення виконавчого комітету міської ради від 01.12.2021 № 973-1 «Про визначення виконавця послуг з вивезення побутових відходів у Луцькій міській територіальній громаді».</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bookmarkStart w:id="171" w:name="n157"/>
      <w:bookmarkStart w:id="172" w:name="n158"/>
      <w:bookmarkStart w:id="173" w:name="n166"/>
      <w:bookmarkStart w:id="174" w:name="n167"/>
      <w:bookmarkEnd w:id="171"/>
      <w:bookmarkEnd w:id="172"/>
      <w:bookmarkEnd w:id="173"/>
      <w:bookmarkEnd w:id="174"/>
      <w:r>
        <w:rPr>
          <w:rFonts w:eastAsia="Times New Roman" w:cs="Times New Roman" w:ascii="Times New Roman" w:hAnsi="Times New Roman"/>
          <w:sz w:val="28"/>
          <w:szCs w:val="28"/>
          <w:lang w:eastAsia="uk-UA"/>
        </w:rPr>
        <w:t>6.3. Очищення від снігу/льоду у зимовий період здійснюється шляхом механізованого посипання піщаною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за нормами та з періодичністю, визначеними Технічними правилами ремонту і утримання вулиць та доріг населених пунктів, затвердженими наказом Міністерства регіонального розвитку, будівництва та житлово-комунального господарства України від 14.02.2012 № 54, та іншими нормативно-правовими актами.</w:t>
      </w:r>
    </w:p>
    <w:p>
      <w:pPr>
        <w:pStyle w:val="Normal"/>
        <w:shd w:val="clear" w:color="auto" w:fill="FFFFFF"/>
        <w:spacing w:lineRule="auto" w:line="240" w:before="0" w:after="0"/>
        <w:ind w:firstLine="567"/>
        <w:jc w:val="both"/>
        <w:rPr>
          <w:rFonts w:ascii="Times New Roman" w:hAnsi="Times New Roman" w:eastAsia="Calibri" w:cs="Times New Roman"/>
          <w:sz w:val="28"/>
          <w:szCs w:val="28"/>
        </w:rPr>
      </w:pPr>
      <w:r>
        <w:rPr>
          <w:rFonts w:cs="Times New Roman" w:ascii="Times New Roman" w:hAnsi="Times New Roman"/>
          <w:sz w:val="28"/>
          <w:szCs w:val="28"/>
        </w:rPr>
        <w:t>6.4. </w:t>
      </w:r>
      <w:r>
        <w:rPr>
          <w:rFonts w:eastAsia="Calibri" w:cs="Times New Roman" w:ascii="Times New Roman" w:hAnsi="Times New Roman"/>
          <w:sz w:val="28"/>
          <w:szCs w:val="28"/>
        </w:rPr>
        <w:t>Місця розміщення контейнерних майданчиків для збору твердих побутових відходів (далі – ТПВ) на обʼєктах благоустрою населених пунктів визначаються у складі проєктів будівництва житлових і громадських будівель і споруд, а для території садибної забудови – у складі проєктів детальних планів цих територій, що письмово погоджуються з виконавцем послуг з управління побутовими відходами в громаді.</w:t>
      </w:r>
    </w:p>
    <w:p>
      <w:pPr>
        <w:pStyle w:val="Normal"/>
        <w:shd w:val="clear" w:color="auto" w:fill="FFFFFF"/>
        <w:spacing w:lineRule="auto" w:line="240" w:before="0" w:after="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Під час проєктування житлових та нежитлових будинків передбачаються будівництво та облаштування контейнерних майданчиків для роздільного збирання побутових відходів, урн для збирання побутових відходів.</w:t>
      </w:r>
    </w:p>
    <w:p>
      <w:pPr>
        <w:pStyle w:val="Normal"/>
        <w:shd w:val="clear" w:color="auto" w:fill="FFFFFF"/>
        <w:spacing w:lineRule="auto" w:line="240" w:before="0" w:after="0"/>
        <w:ind w:firstLine="567"/>
        <w:jc w:val="both"/>
        <w:rPr>
          <w:rFonts w:ascii="Times New Roman" w:hAnsi="Times New Roman" w:eastAsia="Calibri" w:cs="Times New Roman"/>
          <w:sz w:val="28"/>
          <w:szCs w:val="28"/>
          <w:highlight w:val="yellow"/>
        </w:rPr>
      </w:pPr>
      <w:r>
        <w:rPr>
          <w:rFonts w:eastAsia="Calibri" w:cs="Times New Roman" w:ascii="Times New Roman" w:hAnsi="Times New Roman"/>
          <w:sz w:val="28"/>
          <w:szCs w:val="28"/>
        </w:rPr>
        <w:t>У виняткових випадках в районах забудови, що склалася, де немає можливості дотримання відстаней, що передбачені вимогами чинного законодавства, місця розташування контейнерних майданчиків визначаються комісією за участі посадових осіб органу містобудування, органу житлово-комунального господарства, органу Держпродспоживслужби, а також представників балансоутримувача будинку/</w:t>
      </w:r>
      <w:r>
        <w:rPr>
          <w:rFonts w:cs="Times New Roman" w:ascii="Times New Roman" w:hAnsi="Times New Roman"/>
          <w:bCs/>
          <w:sz w:val="28"/>
          <w:szCs w:val="28"/>
          <w:lang w:eastAsia="ru-RU"/>
        </w:rPr>
        <w:t>суб</w:t>
      </w:r>
      <w:r>
        <w:rPr>
          <w:rFonts w:cs="Times New Roman" w:ascii="Times New Roman" w:hAnsi="Times New Roman"/>
          <w:bCs/>
          <w:sz w:val="28"/>
          <w:szCs w:val="28"/>
          <w:lang w:val="en-US" w:eastAsia="ru-RU"/>
        </w:rPr>
        <w:t>’</w:t>
      </w:r>
      <w:r>
        <w:rPr>
          <w:rFonts w:cs="Times New Roman" w:ascii="Times New Roman" w:hAnsi="Times New Roman"/>
          <w:bCs/>
          <w:sz w:val="28"/>
          <w:szCs w:val="28"/>
          <w:lang w:eastAsia="ru-RU"/>
        </w:rPr>
        <w:t>єкта управління багатоквартирним будинком</w:t>
      </w:r>
      <w:r>
        <w:rPr>
          <w:rFonts w:eastAsia="Calibri" w:cs="Times New Roman" w:ascii="Times New Roman" w:hAnsi="Times New Roman"/>
          <w:sz w:val="28"/>
          <w:szCs w:val="28"/>
        </w:rPr>
        <w:t xml:space="preserve"> та виконавця послуг з управління побутовими відходами в громаді. </w:t>
      </w:r>
    </w:p>
    <w:p>
      <w:pPr>
        <w:pStyle w:val="Normal"/>
        <w:shd w:val="clear" w:color="auto" w:fill="FFFFFF"/>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У разі садибної забудови та за відсутності спеціальних місць (майданчиків) з спільними контейнерами для збору ТПВ, власник/користувач домоволодіння зобов</w:t>
      </w:r>
      <w:r>
        <w:rPr>
          <w:rFonts w:cs="Times New Roman" w:ascii="Times New Roman" w:hAnsi="Times New Roman"/>
          <w:sz w:val="28"/>
          <w:szCs w:val="28"/>
          <w:lang w:val="en-US"/>
        </w:rPr>
        <w:t>’</w:t>
      </w:r>
      <w:r>
        <w:rPr>
          <w:rFonts w:cs="Times New Roman" w:ascii="Times New Roman" w:hAnsi="Times New Roman"/>
          <w:sz w:val="28"/>
          <w:szCs w:val="28"/>
        </w:rPr>
        <w:t>язаний придбати індивідуальний контейнер необхідної ємкості, утримувати його у належному санітарно-технічному стані та дотримуватись графіка вивезення ТПВ.</w:t>
      </w:r>
    </w:p>
    <w:p>
      <w:pPr>
        <w:pStyle w:val="Normal"/>
        <w:shd w:val="clear" w:color="auto" w:fill="FFFFFF"/>
        <w:spacing w:lineRule="auto" w:line="240" w:before="0" w:after="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6.5. Відповідальними за технічний та санітарний стан </w:t>
      </w:r>
      <w:r>
        <w:rPr>
          <w:rFonts w:cs="Times New Roman" w:ascii="Times New Roman" w:hAnsi="Times New Roman"/>
          <w:sz w:val="28"/>
          <w:szCs w:val="28"/>
        </w:rPr>
        <w:t xml:space="preserve">контейнерів для збору ТПВ, утримання в належному стані </w:t>
      </w:r>
      <w:r>
        <w:rPr>
          <w:rFonts w:eastAsia="Calibri" w:cs="Times New Roman" w:ascii="Times New Roman" w:hAnsi="Times New Roman"/>
          <w:sz w:val="28"/>
          <w:szCs w:val="28"/>
        </w:rPr>
        <w:t>контейнерних майданчиків та прилеглої до них території, визначеної згідно з додатком 1 до Правил, (крім контейнерів та контейнерних майданчиків, які перебувають на балансі в</w:t>
      </w:r>
      <w:r>
        <w:rPr>
          <w:rFonts w:eastAsia="Times New Roman" w:cs="Times New Roman" w:ascii="Times New Roman" w:hAnsi="Times New Roman"/>
          <w:sz w:val="28"/>
          <w:szCs w:val="28"/>
          <w:lang w:eastAsia="uk-UA"/>
        </w:rPr>
        <w:t xml:space="preserve">иконавця послуг </w:t>
      </w:r>
      <w:r>
        <w:rPr>
          <w:rFonts w:cs="Times New Roman" w:ascii="Times New Roman" w:hAnsi="Times New Roman"/>
          <w:sz w:val="28"/>
          <w:szCs w:val="28"/>
        </w:rPr>
        <w:t xml:space="preserve">з управління побутовими відходами в громаді) </w:t>
      </w:r>
      <w:r>
        <w:rPr>
          <w:rFonts w:eastAsia="Calibri" w:cs="Times New Roman" w:ascii="Times New Roman" w:hAnsi="Times New Roman"/>
          <w:sz w:val="28"/>
          <w:szCs w:val="28"/>
        </w:rPr>
        <w:t>є: суб</w:t>
      </w:r>
      <w:r>
        <w:rPr>
          <w:rFonts w:eastAsia="Calibri" w:cs="Times New Roman" w:ascii="Times New Roman" w:hAnsi="Times New Roman"/>
          <w:sz w:val="28"/>
          <w:szCs w:val="28"/>
          <w:lang w:val="en-US"/>
        </w:rPr>
        <w:t>’</w:t>
      </w:r>
      <w:r>
        <w:rPr>
          <w:rFonts w:eastAsia="Calibri" w:cs="Times New Roman" w:ascii="Times New Roman" w:hAnsi="Times New Roman"/>
          <w:sz w:val="28"/>
          <w:szCs w:val="28"/>
        </w:rPr>
        <w:t>єкти управління багатоквартирним будинком, визначені в пункті 3.1.3 Правил, суб</w:t>
      </w:r>
      <w:r>
        <w:rPr>
          <w:rFonts w:eastAsia="Calibri" w:cs="Times New Roman" w:ascii="Times New Roman" w:hAnsi="Times New Roman"/>
          <w:sz w:val="28"/>
          <w:szCs w:val="28"/>
          <w:lang w:val="en-US"/>
        </w:rPr>
        <w:t>’</w:t>
      </w:r>
      <w:r>
        <w:rPr>
          <w:rFonts w:eastAsia="Calibri" w:cs="Times New Roman" w:ascii="Times New Roman" w:hAnsi="Times New Roman"/>
          <w:sz w:val="28"/>
          <w:szCs w:val="28"/>
        </w:rPr>
        <w:t>єкти господарювання.</w:t>
      </w:r>
    </w:p>
    <w:p>
      <w:pPr>
        <w:pStyle w:val="Normal"/>
        <w:shd w:val="clear" w:color="auto" w:fill="FFFFFF"/>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6.6. В</w:t>
      </w:r>
      <w:r>
        <w:rPr>
          <w:rFonts w:eastAsia="Times New Roman" w:cs="Times New Roman" w:ascii="Times New Roman" w:hAnsi="Times New Roman"/>
          <w:sz w:val="28"/>
          <w:szCs w:val="28"/>
          <w:lang w:eastAsia="uk-UA"/>
        </w:rPr>
        <w:t xml:space="preserve">иконавець послуг </w:t>
      </w:r>
      <w:r>
        <w:rPr>
          <w:rFonts w:cs="Times New Roman" w:ascii="Times New Roman" w:hAnsi="Times New Roman"/>
          <w:sz w:val="28"/>
          <w:szCs w:val="28"/>
        </w:rPr>
        <w:t>з управління побутовими відходами в громаді зобов</w:t>
      </w:r>
      <w:r>
        <w:rPr>
          <w:rFonts w:cs="Times New Roman" w:ascii="Times New Roman" w:hAnsi="Times New Roman"/>
          <w:sz w:val="28"/>
          <w:szCs w:val="28"/>
          <w:lang w:val="en-US"/>
        </w:rPr>
        <w:t>’</w:t>
      </w:r>
      <w:r>
        <w:rPr>
          <w:rFonts w:cs="Times New Roman" w:ascii="Times New Roman" w:hAnsi="Times New Roman"/>
          <w:sz w:val="28"/>
          <w:szCs w:val="28"/>
        </w:rPr>
        <w:t>язаний після вивантаження відходів з контейнерів для збору ТПВ</w:t>
      </w:r>
      <w:r>
        <w:rPr>
          <w:rFonts w:cs="Times New Roman" w:ascii="Times New Roman" w:hAnsi="Times New Roman"/>
          <w:sz w:val="28"/>
          <w:szCs w:val="28"/>
          <w:lang w:val="en-US"/>
        </w:rPr>
        <w:t xml:space="preserve"> та завантаження їх </w:t>
      </w:r>
      <w:r>
        <w:rPr>
          <w:rFonts w:cs="Times New Roman" w:ascii="Times New Roman" w:hAnsi="Times New Roman"/>
          <w:sz w:val="28"/>
          <w:szCs w:val="28"/>
        </w:rPr>
        <w:t>у спеціалізований транспортний засіб здійснити прибирання місця вивантаження/завантаження відходів у разі розсипання або перенакопичення відходів з вини виконавця послуг з управління побутовими відходами в громаді.</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6.7. Власники відходів: </w:t>
      </w:r>
      <w:r>
        <w:rPr>
          <w:rFonts w:cs="Times New Roman" w:ascii="Times New Roman" w:hAnsi="Times New Roman"/>
          <w:sz w:val="28"/>
          <w:szCs w:val="28"/>
          <w:shd w:fill="FFFFFF" w:val="clear"/>
        </w:rPr>
        <w:t>ю</w:t>
      </w:r>
      <w:r>
        <w:rPr>
          <w:rFonts w:cs="Times New Roman" w:ascii="Times New Roman" w:hAnsi="Times New Roman"/>
          <w:sz w:val="28"/>
          <w:szCs w:val="28"/>
        </w:rPr>
        <w:t>ридичні особи, фізичні особи-підприємці, громадські формування, які здійснюють діяльність на території громади,  г</w:t>
      </w:r>
      <w:r>
        <w:rPr>
          <w:rFonts w:eastAsia="Times New Roman" w:cs="Times New Roman" w:ascii="Times New Roman" w:hAnsi="Times New Roman"/>
          <w:sz w:val="28"/>
          <w:szCs w:val="28"/>
          <w:lang w:eastAsia="uk-UA"/>
        </w:rPr>
        <w:t>ромадяни, які проживають на території громади, зобов</w:t>
      </w:r>
      <w:r>
        <w:rPr>
          <w:rFonts w:eastAsia="Times New Roman" w:cs="Times New Roman" w:ascii="Times New Roman" w:hAnsi="Times New Roman"/>
          <w:sz w:val="28"/>
          <w:szCs w:val="28"/>
          <w:lang w:val="en-US" w:eastAsia="uk-UA"/>
        </w:rPr>
        <w:t>’</w:t>
      </w:r>
      <w:r>
        <w:rPr>
          <w:rFonts w:eastAsia="Times New Roman" w:cs="Times New Roman" w:ascii="Times New Roman" w:hAnsi="Times New Roman"/>
          <w:sz w:val="28"/>
          <w:szCs w:val="28"/>
          <w:lang w:eastAsia="uk-UA"/>
        </w:rPr>
        <w:t>язані:</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6.7.1. Укладати договори з виконавцем послуг </w:t>
      </w:r>
      <w:r>
        <w:rPr>
          <w:rFonts w:cs="Times New Roman" w:ascii="Times New Roman" w:hAnsi="Times New Roman"/>
          <w:sz w:val="28"/>
          <w:szCs w:val="28"/>
        </w:rPr>
        <w:t>з управління побутовими відходами в</w:t>
      </w:r>
      <w:r>
        <w:rPr>
          <w:rFonts w:eastAsia="Times New Roman" w:cs="Times New Roman" w:ascii="Times New Roman" w:hAnsi="Times New Roman"/>
          <w:sz w:val="28"/>
          <w:szCs w:val="28"/>
          <w:lang w:eastAsia="uk-UA"/>
        </w:rPr>
        <w:t xml:space="preserve"> громаді та вносити у встановленому порядку плату за цю послугу.</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6.7.2. Здійснювати попереднє сортування відходів у місці утворення відходів та виносити/вивозити їх у встановлені місця: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6.7.2.1. ПЕТ-пляшка та скло збираються в спеціальні контейнери (за наявності), окремо від змішаних побутових відходів. </w:t>
      </w:r>
    </w:p>
    <w:p>
      <w:pPr>
        <w:pStyle w:val="Normal"/>
        <w:spacing w:lineRule="auto" w:line="240" w:before="0" w:after="0"/>
        <w:ind w:firstLine="567"/>
        <w:jc w:val="both"/>
        <w:rPr>
          <w:rFonts w:ascii="Times New Roman" w:hAnsi="Times New Roman" w:cs="Times New Roman"/>
          <w:strike/>
          <w:sz w:val="28"/>
          <w:szCs w:val="28"/>
        </w:rPr>
      </w:pPr>
      <w:r>
        <w:rPr>
          <w:rFonts w:cs="Times New Roman" w:ascii="Times New Roman" w:hAnsi="Times New Roman"/>
          <w:sz w:val="28"/>
          <w:szCs w:val="28"/>
        </w:rPr>
        <w:t>6.7.2.2. Великогабаритні та ремонтні ТПВ (відходи, розміри яких перевищують 50x50x50 сантиметрів, що не дає змоги розмістити їх у контейнерах: меблі, матраци, килими, побутова техніка, валізи, двері, вікна, лінолеум, сантехніка тощо) розміщуються біля контейнерів для збору ТПВ та/або в спеціально відведених місцях</w:t>
      </w:r>
      <w:r>
        <w:rPr>
          <w:rFonts w:cs="Times New Roman" w:ascii="Times New Roman" w:hAnsi="Times New Roman"/>
          <w:strike/>
          <w:sz w:val="28"/>
          <w:szCs w:val="28"/>
        </w:rPr>
        <w:t>.</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Порядок вивезення таких ТПВ залежить від норми надання послуг із вивезення великогабаритних та ремонтних побутових відходів, </w:t>
      </w:r>
      <w:r>
        <w:rPr>
          <w:rFonts w:cs="Times New Roman" w:ascii="Times New Roman" w:hAnsi="Times New Roman"/>
          <w:sz w:val="28"/>
          <w:szCs w:val="28"/>
          <w:shd w:fill="FFFFFF" w:val="clear"/>
        </w:rPr>
        <w:t>встановленої рішенням виконавчого комітету міської ради від 16.08.2023 № 443-1</w:t>
      </w:r>
      <w:r>
        <w:rPr>
          <w:rFonts w:cs="Times New Roman" w:ascii="Times New Roman" w:hAnsi="Times New Roman"/>
          <w:sz w:val="28"/>
          <w:szCs w:val="28"/>
        </w:rPr>
        <w:t>, а саме:</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у межах норми – вивозяться спецавтотранспортом </w:t>
      </w:r>
      <w:r>
        <w:rPr>
          <w:rFonts w:eastAsia="Times New Roman" w:cs="Times New Roman" w:ascii="Times New Roman" w:hAnsi="Times New Roman"/>
          <w:sz w:val="28"/>
          <w:szCs w:val="28"/>
          <w:lang w:eastAsia="uk-UA"/>
        </w:rPr>
        <w:t xml:space="preserve">виконавця послуг </w:t>
      </w:r>
      <w:r>
        <w:rPr>
          <w:rFonts w:cs="Times New Roman" w:ascii="Times New Roman" w:hAnsi="Times New Roman"/>
          <w:sz w:val="28"/>
          <w:szCs w:val="28"/>
        </w:rPr>
        <w:t>з управління побутовими відходами в громаді не рідше одного разу на місяць;</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понад норму – вивезення забезпечує власник відходів </w:t>
      </w:r>
      <w:r>
        <w:rPr>
          <w:rFonts w:cs="Times New Roman" w:ascii="Times New Roman" w:hAnsi="Times New Roman"/>
          <w:sz w:val="28"/>
          <w:szCs w:val="28"/>
          <w:shd w:fill="FFFFFF" w:val="clear"/>
        </w:rPr>
        <w:t xml:space="preserve">на підставі окремого договору, укладеного з </w:t>
      </w:r>
      <w:r>
        <w:rPr>
          <w:rFonts w:cs="Times New Roman" w:ascii="Times New Roman" w:hAnsi="Times New Roman"/>
          <w:sz w:val="28"/>
          <w:szCs w:val="28"/>
        </w:rPr>
        <w:t>суб</w:t>
      </w:r>
      <w:r>
        <w:rPr>
          <w:rFonts w:cs="Times New Roman" w:ascii="Times New Roman" w:hAnsi="Times New Roman"/>
          <w:sz w:val="28"/>
          <w:szCs w:val="28"/>
          <w:lang w:val="en-US"/>
        </w:rPr>
        <w:t>’</w:t>
      </w:r>
      <w:r>
        <w:rPr>
          <w:rFonts w:cs="Times New Roman" w:ascii="Times New Roman" w:hAnsi="Times New Roman"/>
          <w:sz w:val="28"/>
          <w:szCs w:val="28"/>
        </w:rPr>
        <w:t xml:space="preserve">єктом господарювання, </w:t>
      </w:r>
      <w:r>
        <w:rPr>
          <w:rFonts w:eastAsia="Calibri" w:cs="Times New Roman" w:ascii="Times New Roman" w:hAnsi="Times New Roman"/>
          <w:sz w:val="28"/>
          <w:szCs w:val="28"/>
        </w:rPr>
        <w:t>який здійснює відновлення та видалення побутових відходів</w:t>
      </w:r>
      <w:r>
        <w:rPr>
          <w:rFonts w:cs="Times New Roman" w:ascii="Times New Roman" w:hAnsi="Times New Roman"/>
          <w:sz w:val="28"/>
          <w:szCs w:val="28"/>
        </w:rPr>
        <w:t>.</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Крім того, меблі можна вивозити згідно з пунктом 6.7.2.3 Правил.</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6.7.2.3. Відходи, що мають непостійний характер утворення та потребують особливого управління: електронна техніка, небезпечні відходи (батарейки, акумулятори, ртутні лампи та термометри в цілому вигляді), меблі, одяг, відходи зелених насаджень (</w:t>
      </w:r>
      <w:r>
        <w:rPr>
          <w:rFonts w:cs="Times New Roman" w:ascii="Times New Roman" w:hAnsi="Times New Roman"/>
          <w:sz w:val="28"/>
          <w:szCs w:val="28"/>
          <w:shd w:fill="FFFFFF" w:val="clear"/>
        </w:rPr>
        <w:t>відходи, що піддаються біологічному розкладу:</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uk-UA"/>
        </w:rPr>
        <w:t xml:space="preserve">залишки рослинної продукції (овочі, фрукти у великих обсягах), гілки, стовбури дерев, листя, трава тощо) </w:t>
      </w:r>
      <w:r>
        <w:rPr>
          <w:rFonts w:cs="Times New Roman" w:ascii="Times New Roman" w:hAnsi="Times New Roman"/>
          <w:sz w:val="28"/>
          <w:szCs w:val="28"/>
        </w:rPr>
        <w:t xml:space="preserve">доставляються мешканцями громади (фізичними особами) в Центри управління відходами </w:t>
      </w:r>
      <w:r>
        <w:rPr>
          <w:rFonts w:cs="Times New Roman" w:ascii="Times New Roman" w:hAnsi="Times New Roman"/>
          <w:sz w:val="32"/>
          <w:szCs w:val="28"/>
        </w:rPr>
        <w:t>(</w:t>
      </w:r>
      <w:r>
        <w:rPr>
          <w:rFonts w:cs="Times New Roman" w:ascii="Times New Roman" w:hAnsi="Times New Roman"/>
          <w:sz w:val="28"/>
          <w:szCs w:val="28"/>
        </w:rPr>
        <w:t>громадські пункти збирання).</w:t>
      </w:r>
    </w:p>
    <w:p>
      <w:pPr>
        <w:pStyle w:val="Normal"/>
        <w:spacing w:lineRule="auto" w:line="240" w:before="0" w:after="0"/>
        <w:ind w:firstLine="567"/>
        <w:jc w:val="both"/>
        <w:rPr>
          <w:rFonts w:ascii="Times New Roman" w:hAnsi="Times New Roman" w:eastAsia="Calibri" w:cs="Times New Roman"/>
          <w:sz w:val="28"/>
          <w:szCs w:val="28"/>
        </w:rPr>
      </w:pPr>
      <w:r>
        <w:rPr>
          <w:rFonts w:cs="Times New Roman" w:ascii="Times New Roman" w:hAnsi="Times New Roman"/>
          <w:sz w:val="28"/>
          <w:szCs w:val="28"/>
        </w:rPr>
        <w:t xml:space="preserve">Крім того, відходи зелених насаджень </w:t>
      </w:r>
      <w:r>
        <w:rPr>
          <w:rFonts w:cs="Times New Roman" w:ascii="Times New Roman" w:hAnsi="Times New Roman"/>
          <w:sz w:val="28"/>
          <w:szCs w:val="28"/>
          <w:shd w:fill="FFFFFF" w:val="clear"/>
        </w:rPr>
        <w:t xml:space="preserve">можна </w:t>
      </w:r>
      <w:r>
        <w:rPr>
          <w:rFonts w:cs="Times New Roman" w:ascii="Times New Roman" w:hAnsi="Times New Roman"/>
          <w:sz w:val="28"/>
          <w:szCs w:val="28"/>
        </w:rPr>
        <w:t xml:space="preserve">розміщувати біля контейнерів для збору ТПВ з подальшим вивезенням до місць оброблення </w:t>
      </w:r>
      <w:r>
        <w:rPr>
          <w:rFonts w:cs="Times New Roman" w:ascii="Times New Roman" w:hAnsi="Times New Roman"/>
          <w:sz w:val="28"/>
          <w:szCs w:val="28"/>
          <w:shd w:fill="FFFFFF" w:val="clear"/>
        </w:rPr>
        <w:t xml:space="preserve">на підставі окремого договору, укладеного між власником відходів та </w:t>
      </w:r>
      <w:r>
        <w:rPr>
          <w:rFonts w:cs="Times New Roman" w:ascii="Times New Roman" w:hAnsi="Times New Roman"/>
          <w:sz w:val="28"/>
          <w:szCs w:val="28"/>
        </w:rPr>
        <w:t>суб</w:t>
      </w:r>
      <w:r>
        <w:rPr>
          <w:rFonts w:cs="Times New Roman" w:ascii="Times New Roman" w:hAnsi="Times New Roman"/>
          <w:sz w:val="28"/>
          <w:szCs w:val="28"/>
          <w:lang w:val="en-US"/>
        </w:rPr>
        <w:t>’</w:t>
      </w:r>
      <w:r>
        <w:rPr>
          <w:rFonts w:cs="Times New Roman" w:ascii="Times New Roman" w:hAnsi="Times New Roman"/>
          <w:sz w:val="28"/>
          <w:szCs w:val="28"/>
        </w:rPr>
        <w:t xml:space="preserve">єктом господарювання, </w:t>
      </w:r>
      <w:r>
        <w:rPr>
          <w:rFonts w:eastAsia="Calibri" w:cs="Times New Roman" w:ascii="Times New Roman" w:hAnsi="Times New Roman"/>
          <w:sz w:val="28"/>
          <w:szCs w:val="28"/>
        </w:rPr>
        <w:t>який здійснює відновлення та видалення побутових відходів.</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shd w:fill="FFFFFF" w:val="clear"/>
        </w:rPr>
        <w:t xml:space="preserve">6.7.2.4. Рідкі відходи (в тому числі рідкі нечистоти із каналізаційних колодязів, вигрібних туалетів/ям) та тверді осади із каналізаційних колодязів вивозяться спеціалізованим транспортом на підставі договору, укладеного між власником відходів та </w:t>
      </w:r>
      <w:r>
        <w:rPr>
          <w:rFonts w:cs="Times New Roman" w:ascii="Times New Roman" w:hAnsi="Times New Roman"/>
          <w:sz w:val="28"/>
          <w:szCs w:val="28"/>
        </w:rPr>
        <w:t>спеціалізованим суб</w:t>
      </w:r>
      <w:r>
        <w:rPr>
          <w:rFonts w:cs="Times New Roman" w:ascii="Times New Roman" w:hAnsi="Times New Roman"/>
          <w:sz w:val="28"/>
          <w:szCs w:val="28"/>
          <w:lang w:val="en-US"/>
        </w:rPr>
        <w:t>’</w:t>
      </w:r>
      <w:r>
        <w:rPr>
          <w:rFonts w:cs="Times New Roman" w:ascii="Times New Roman" w:hAnsi="Times New Roman"/>
          <w:sz w:val="28"/>
          <w:szCs w:val="28"/>
        </w:rPr>
        <w:t xml:space="preserve">єктом господарювання, у спеціальні місця приймання господарсько-побутових стоків з асенізаційного транспорту, визначені рішенням виконавчого комітету міської ради </w:t>
      </w:r>
      <w:r>
        <w:rPr>
          <w:rFonts w:cs="Times New Roman" w:ascii="Times New Roman" w:hAnsi="Times New Roman"/>
          <w:sz w:val="28"/>
          <w:szCs w:val="28"/>
          <w:shd w:fill="FFFFFF" w:val="clear"/>
        </w:rPr>
        <w:t>від 07.06.2017 № 283-1 зі змінами</w:t>
      </w:r>
      <w:r>
        <w:rPr>
          <w:rFonts w:cs="Times New Roman" w:ascii="Times New Roman" w:hAnsi="Times New Roman"/>
          <w:sz w:val="28"/>
          <w:szCs w:val="28"/>
        </w:rPr>
        <w:t>, (видалення здійснюється безпосередньо на транспортний засіб з негайним вивезенням).</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6.7.2.5. Відходи будівництва та знесення вивозяться до місць оброблення </w:t>
      </w:r>
      <w:r>
        <w:rPr>
          <w:rFonts w:cs="Times New Roman" w:ascii="Times New Roman" w:hAnsi="Times New Roman"/>
          <w:sz w:val="28"/>
          <w:szCs w:val="28"/>
          <w:shd w:fill="FFFFFF" w:val="clear"/>
        </w:rPr>
        <w:t xml:space="preserve">на підставі окремого договору, укладеного між власником відходів та </w:t>
      </w:r>
      <w:r>
        <w:rPr>
          <w:rFonts w:cs="Times New Roman" w:ascii="Times New Roman" w:hAnsi="Times New Roman"/>
          <w:sz w:val="28"/>
          <w:szCs w:val="28"/>
        </w:rPr>
        <w:t>суб</w:t>
      </w:r>
      <w:r>
        <w:rPr>
          <w:rFonts w:cs="Times New Roman" w:ascii="Times New Roman" w:hAnsi="Times New Roman"/>
          <w:sz w:val="28"/>
          <w:szCs w:val="28"/>
          <w:lang w:val="en-US"/>
        </w:rPr>
        <w:t>’</w:t>
      </w:r>
      <w:r>
        <w:rPr>
          <w:rFonts w:cs="Times New Roman" w:ascii="Times New Roman" w:hAnsi="Times New Roman"/>
          <w:sz w:val="28"/>
          <w:szCs w:val="28"/>
        </w:rPr>
        <w:t xml:space="preserve">єктом господарювання, </w:t>
      </w:r>
      <w:r>
        <w:rPr>
          <w:rFonts w:eastAsia="Calibri" w:cs="Times New Roman" w:ascii="Times New Roman" w:hAnsi="Times New Roman"/>
          <w:sz w:val="28"/>
          <w:szCs w:val="28"/>
        </w:rPr>
        <w:t>який здійснює відновлення та видалення побутових відходів</w:t>
      </w:r>
      <w:r>
        <w:rPr>
          <w:rFonts w:cs="Times New Roman" w:ascii="Times New Roman" w:hAnsi="Times New Roman"/>
          <w:sz w:val="28"/>
          <w:szCs w:val="28"/>
        </w:rPr>
        <w:t>.</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6.7.2.6. ТПВ викидаються у спільні контейнери для збору ТПВ або індивідуальні контейнери (у разі садибної забудови), які розміщені на території громади.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6.8. Суб’єкти господарювання забезпечують збирання, перевезення, оброблення промислових відходів самостійно </w:t>
      </w:r>
      <w:r>
        <w:rPr>
          <w:rFonts w:eastAsia="Calibri" w:cs="Times New Roman" w:ascii="Times New Roman" w:hAnsi="Times New Roman"/>
          <w:sz w:val="28"/>
          <w:szCs w:val="28"/>
        </w:rPr>
        <w:t>або шляхом укладення договору з суб’єктом господарювання у сфері управління відходами</w:t>
      </w:r>
      <w:r>
        <w:rPr>
          <w:rFonts w:cs="Times New Roman" w:ascii="Times New Roman" w:hAnsi="Times New Roman"/>
          <w:sz w:val="28"/>
          <w:szCs w:val="28"/>
        </w:rPr>
        <w:t>.</w:t>
      </w:r>
    </w:p>
    <w:p>
      <w:pPr>
        <w:pStyle w:val="Normal"/>
        <w:spacing w:lineRule="auto" w:line="240" w:before="0" w:after="0"/>
        <w:ind w:firstLine="567"/>
        <w:jc w:val="both"/>
        <w:rPr>
          <w:rFonts w:ascii="Times New Roman" w:hAnsi="Times New Roman" w:eastAsia="Times New Roman" w:cs="Times New Roman"/>
          <w:sz w:val="28"/>
          <w:szCs w:val="28"/>
          <w:lang w:eastAsia="uk-UA"/>
        </w:rPr>
      </w:pPr>
      <w:r>
        <w:rPr>
          <w:rFonts w:cs="Times New Roman" w:ascii="Times New Roman" w:hAnsi="Times New Roman"/>
          <w:sz w:val="28"/>
          <w:szCs w:val="28"/>
        </w:rPr>
        <w:t>6.9. Власники п</w:t>
      </w:r>
      <w:r>
        <w:rPr>
          <w:rFonts w:cs="Times New Roman" w:ascii="Times New Roman" w:hAnsi="Times New Roman"/>
          <w:bCs/>
          <w:sz w:val="28"/>
          <w:szCs w:val="28"/>
        </w:rPr>
        <w:t>отенційно небезпечних відходів забезпечують</w:t>
      </w:r>
      <w:r>
        <w:rPr>
          <w:rFonts w:eastAsia="Times New Roman" w:cs="Times New Roman" w:ascii="Times New Roman" w:hAnsi="Times New Roman"/>
          <w:sz w:val="28"/>
          <w:szCs w:val="28"/>
          <w:lang w:eastAsia="uk-UA"/>
        </w:rPr>
        <w:t xml:space="preserve"> їх збирання, перевезення, оброблення самостійно (у разі</w:t>
      </w:r>
      <w:r>
        <w:rPr>
          <w:rFonts w:eastAsia="Calibri" w:cs="Times New Roman" w:ascii="Times New Roman" w:hAnsi="Times New Roman"/>
          <w:sz w:val="28"/>
          <w:szCs w:val="28"/>
        </w:rPr>
        <w:t xml:space="preserve"> наявності дозволу на здійснення операцій з оброблення відходів та ліцензії на здійснення господарської діяльності з управління небезпечними відходами) або шляхом укладення договору з суб’єктом господарювання у сфері управління відходами</w:t>
      </w:r>
      <w:r>
        <w:rPr>
          <w:rFonts w:eastAsia="Times New Roman" w:cs="Times New Roman" w:ascii="Times New Roman" w:hAnsi="Times New Roman"/>
          <w:sz w:val="28"/>
          <w:szCs w:val="28"/>
          <w:lang w:eastAsia="uk-UA"/>
        </w:rPr>
        <w:t>.</w:t>
      </w:r>
    </w:p>
    <w:p>
      <w:pPr>
        <w:pStyle w:val="Normal"/>
        <w:spacing w:lineRule="auto" w:line="240" w:before="0" w:after="0"/>
        <w:ind w:firstLine="567"/>
        <w:jc w:val="both"/>
        <w:rPr>
          <w:rFonts w:ascii="Times New Roman" w:hAnsi="Times New Roman" w:eastAsia="Calibri" w:cs="Times New Roman"/>
          <w:sz w:val="28"/>
          <w:szCs w:val="28"/>
        </w:rPr>
      </w:pPr>
      <w:r>
        <w:rPr>
          <w:rFonts w:cs="Times New Roman" w:ascii="Times New Roman" w:hAnsi="Times New Roman"/>
          <w:sz w:val="28"/>
          <w:szCs w:val="28"/>
        </w:rPr>
        <w:t>П</w:t>
      </w:r>
      <w:r>
        <w:rPr>
          <w:rFonts w:cs="Times New Roman" w:ascii="Times New Roman" w:hAnsi="Times New Roman"/>
          <w:bCs/>
          <w:sz w:val="28"/>
          <w:szCs w:val="28"/>
        </w:rPr>
        <w:t>отенційно небезпечні відходи: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радіоактивні: тверді, рідкі, пастоподібні відходи радіоактивних речовин;</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промислові: з вологістю більше 85 %; з вмістом токсичних речовин, важких металів; вибухонебезпечні та самозаймисті речовини;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тваринні: трупи тварин, конфіскати боєнь м'ясокомбінатів;</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медичні: відходи лікувальних закладів;</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інші небезпечні відходи: люмінесцентні та енергозберігаючі лампи, батарейки, акумулятори, ртутні термометри, хімічні відходи, автомобільні шини, масла, мастила тощо.</w:t>
      </w:r>
    </w:p>
    <w:p>
      <w:pPr>
        <w:pStyle w:val="Normal"/>
        <w:spacing w:lineRule="auto" w:line="240" w:before="0" w:after="0"/>
        <w:ind w:firstLine="567"/>
        <w:jc w:val="both"/>
        <w:rPr>
          <w:rFonts w:ascii="Times New Roman" w:hAnsi="Times New Roman" w:cs="Times New Roman"/>
          <w:color w:themeColor="text1" w:val="000000"/>
          <w:sz w:val="16"/>
          <w:szCs w:val="16"/>
        </w:rPr>
      </w:pPr>
      <w:r>
        <w:rPr>
          <w:rFonts w:cs="Times New Roman" w:ascii="Times New Roman" w:hAnsi="Times New Roman"/>
          <w:color w:themeColor="text1" w:val="000000"/>
          <w:sz w:val="16"/>
          <w:szCs w:val="16"/>
        </w:rPr>
      </w:r>
    </w:p>
    <w:p>
      <w:pPr>
        <w:pStyle w:val="Normal"/>
        <w:shd w:val="clear" w:color="auto" w:fill="FFFFFF"/>
        <w:spacing w:lineRule="auto" w:line="240" w:before="0" w:after="0"/>
        <w:jc w:val="center"/>
        <w:rPr>
          <w:rFonts w:ascii="Times New Roman" w:hAnsi="Times New Roman" w:eastAsia="Times New Roman" w:cs="Times New Roman"/>
          <w:b/>
          <w:bCs/>
          <w:sz w:val="28"/>
          <w:szCs w:val="28"/>
          <w:lang w:eastAsia="uk-UA"/>
        </w:rPr>
      </w:pPr>
      <w:bookmarkStart w:id="175" w:name="n168"/>
      <w:bookmarkStart w:id="176" w:name="n175"/>
      <w:bookmarkStart w:id="177" w:name="n178"/>
      <w:bookmarkEnd w:id="175"/>
      <w:bookmarkEnd w:id="176"/>
      <w:bookmarkEnd w:id="177"/>
      <w:r>
        <w:rPr>
          <w:rFonts w:eastAsia="Times New Roman" w:cs="Times New Roman" w:ascii="Times New Roman" w:hAnsi="Times New Roman"/>
          <w:b/>
          <w:bCs/>
          <w:color w:val="333333"/>
          <w:sz w:val="28"/>
          <w:szCs w:val="28"/>
          <w:lang w:eastAsia="uk-UA"/>
        </w:rPr>
        <w:t xml:space="preserve">7. Порядок розміщення тимчасових споруд для здійснення підприємницької </w:t>
      </w:r>
      <w:r>
        <w:rPr>
          <w:rFonts w:eastAsia="Times New Roman" w:cs="Times New Roman" w:ascii="Times New Roman" w:hAnsi="Times New Roman"/>
          <w:b/>
          <w:bCs/>
          <w:sz w:val="28"/>
          <w:szCs w:val="28"/>
          <w:lang w:eastAsia="uk-UA"/>
        </w:rPr>
        <w:t>діяльності, малих архітектурних форм, засобів зовнішньої реклами</w:t>
      </w:r>
    </w:p>
    <w:p>
      <w:pPr>
        <w:pStyle w:val="Normal"/>
        <w:shd w:val="clear" w:color="auto" w:fill="FFFFFF"/>
        <w:spacing w:lineRule="auto" w:line="240" w:before="0" w:after="0"/>
        <w:jc w:val="center"/>
        <w:rPr>
          <w:rFonts w:ascii="Times New Roman" w:hAnsi="Times New Roman" w:eastAsia="Times New Roman" w:cs="Times New Roman"/>
          <w:b/>
          <w:bCs/>
          <w:color w:themeColor="text1" w:val="000000"/>
          <w:sz w:val="16"/>
          <w:szCs w:val="16"/>
          <w:lang w:eastAsia="uk-UA"/>
        </w:rPr>
      </w:pPr>
      <w:r>
        <w:rPr>
          <w:rFonts w:eastAsia="Times New Roman" w:cs="Times New Roman" w:ascii="Times New Roman" w:hAnsi="Times New Roman"/>
          <w:b/>
          <w:bCs/>
          <w:color w:themeColor="text1" w:val="000000"/>
          <w:sz w:val="16"/>
          <w:szCs w:val="16"/>
          <w:lang w:eastAsia="uk-UA"/>
        </w:rPr>
      </w:r>
    </w:p>
    <w:p>
      <w:pPr>
        <w:pStyle w:val="ListParagraph"/>
        <w:spacing w:lineRule="auto" w:line="240" w:before="0" w:after="0"/>
        <w:ind w:firstLine="567" w:left="0"/>
        <w:contextualSpacing/>
        <w:jc w:val="both"/>
        <w:rPr>
          <w:rFonts w:ascii="Times New Roman" w:hAnsi="Times New Roman" w:eastAsia="Times New Roman" w:cs="Times New Roman"/>
          <w:color w:val="333333"/>
          <w:sz w:val="28"/>
          <w:szCs w:val="28"/>
          <w:lang w:eastAsia="uk-UA"/>
        </w:rPr>
      </w:pPr>
      <w:bookmarkStart w:id="178" w:name="n179"/>
      <w:bookmarkStart w:id="179" w:name="n220"/>
      <w:bookmarkEnd w:id="178"/>
      <w:bookmarkEnd w:id="179"/>
      <w:r>
        <w:rPr>
          <w:rFonts w:eastAsia="Times New Roman" w:cs="Times New Roman" w:ascii="Times New Roman" w:hAnsi="Times New Roman"/>
          <w:color w:val="333333"/>
          <w:sz w:val="28"/>
          <w:szCs w:val="28"/>
          <w:lang w:eastAsia="uk-UA"/>
        </w:rPr>
        <w:t>7.1. Розміщення тимчасових споруд торговельного, побутового, соціально-культурного чи іншого призначення для здійснення підприємницької діяльності (в тому числі для пунктів одноразової торгівлі (послуг) або станцій зарядки електротранспорту (далі – СЗЕ)) здійснюється відповідно до:</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8"/>
          <w:szCs w:val="28"/>
          <w:lang w:eastAsia="uk-UA"/>
        </w:rPr>
      </w:pPr>
      <w:r>
        <w:rPr>
          <w:rFonts w:eastAsia="Times New Roman" w:cs="Times New Roman" w:ascii="Times New Roman" w:hAnsi="Times New Roman"/>
          <w:color w:val="333333"/>
          <w:sz w:val="28"/>
          <w:szCs w:val="28"/>
          <w:lang w:eastAsia="uk-UA"/>
        </w:rPr>
        <w:t>Закону України «Про благоустрій населених пунктів»;</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8"/>
          <w:szCs w:val="28"/>
          <w:lang w:eastAsia="uk-UA"/>
        </w:rPr>
      </w:pPr>
      <w:r>
        <w:rPr>
          <w:rFonts w:eastAsia="Times New Roman" w:cs="Times New Roman" w:ascii="Times New Roman" w:hAnsi="Times New Roman"/>
          <w:color w:val="333333"/>
          <w:sz w:val="28"/>
          <w:szCs w:val="28"/>
          <w:lang w:eastAsia="uk-UA"/>
        </w:rPr>
        <w:t xml:space="preserve">Закону України </w:t>
      </w:r>
      <w:r>
        <w:rPr>
          <w:rFonts w:cs="Times New Roman" w:ascii="Times New Roman" w:hAnsi="Times New Roman"/>
          <w:sz w:val="28"/>
          <w:szCs w:val="28"/>
        </w:rPr>
        <w:t>«Про деякі питання використання транспортних засобів, оснащених електричними двигунами, та внесення змін до деяких законів України щодо подолання паливної залежності і розвитку електрозарядної інфраструктури та електричних транспортних засобів»;</w:t>
      </w:r>
    </w:p>
    <w:p>
      <w:pPr>
        <w:pStyle w:val="ListParagraph"/>
        <w:ind w:firstLine="567" w:left="0"/>
        <w:jc w:val="both"/>
        <w:rPr>
          <w:rFonts w:ascii="Times New Roman" w:hAnsi="Times New Roman" w:eastAsia="Times New Roman" w:cs="Times New Roman"/>
          <w:sz w:val="28"/>
          <w:szCs w:val="28"/>
          <w:lang w:eastAsia="uk-UA"/>
        </w:rPr>
      </w:pPr>
      <w:r>
        <w:rPr>
          <w:rFonts w:cs="Times New Roman" w:ascii="Times New Roman" w:hAnsi="Times New Roman"/>
          <w:sz w:val="28"/>
          <w:szCs w:val="28"/>
        </w:rPr>
        <w:t xml:space="preserve">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30.03.1994 № 198; </w:t>
      </w:r>
    </w:p>
    <w:p>
      <w:pPr>
        <w:pStyle w:val="ListParagraph"/>
        <w:spacing w:lineRule="auto" w:line="240" w:before="0" w:after="0"/>
        <w:ind w:firstLine="567" w:left="0"/>
        <w:contextualSpacing/>
        <w:jc w:val="both"/>
        <w:rPr>
          <w:rFonts w:ascii="Times New Roman" w:hAnsi="Times New Roman" w:eastAsia="Times New Roman" w:cs="Times New Roman"/>
          <w:color w:val="333333"/>
          <w:sz w:val="28"/>
          <w:szCs w:val="28"/>
          <w:lang w:eastAsia="uk-UA"/>
        </w:rPr>
      </w:pPr>
      <w:r>
        <w:rPr>
          <w:rFonts w:eastAsia="Times New Roman" w:cs="Times New Roman" w:ascii="Times New Roman" w:hAnsi="Times New Roman"/>
          <w:color w:val="333333"/>
          <w:sz w:val="28"/>
          <w:szCs w:val="28"/>
          <w:lang w:eastAsia="uk-UA"/>
        </w:rPr>
        <w:t>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244;</w:t>
      </w:r>
    </w:p>
    <w:p>
      <w:pPr>
        <w:pStyle w:val="ListParagraph"/>
        <w:ind w:firstLine="567" w:left="0"/>
        <w:jc w:val="both"/>
        <w:rPr>
          <w:rFonts w:ascii="Times New Roman" w:hAnsi="Times New Roman" w:eastAsia="Times New Roman" w:cs="Times New Roman"/>
          <w:color w:val="333333"/>
          <w:sz w:val="28"/>
          <w:szCs w:val="28"/>
          <w:lang w:eastAsia="uk-UA"/>
        </w:rPr>
      </w:pPr>
      <w:r>
        <w:rPr>
          <w:rFonts w:eastAsia="Times New Roman" w:cs="Times New Roman" w:ascii="Times New Roman" w:hAnsi="Times New Roman"/>
          <w:color w:val="333333"/>
          <w:sz w:val="28"/>
          <w:szCs w:val="28"/>
          <w:lang w:eastAsia="uk-UA"/>
        </w:rPr>
        <w:t>Правил пожежної безпеки в Україні, затверджених наказом Міністерства внутрішніх справ України від 30.12.2014 № 1417;</w:t>
      </w:r>
    </w:p>
    <w:p>
      <w:pPr>
        <w:pStyle w:val="ListParagraph"/>
        <w:spacing w:before="0" w:after="0"/>
        <w:ind w:firstLine="567" w:left="0"/>
        <w:contextualSpacing/>
        <w:jc w:val="both"/>
        <w:rPr>
          <w:rFonts w:ascii="Times New Roman" w:hAnsi="Times New Roman" w:eastAsia="Calibri" w:cs="Times New Roman"/>
          <w:color w:themeColor="text1" w:val="000000"/>
          <w:sz w:val="28"/>
          <w:szCs w:val="28"/>
          <w:lang w:eastAsia="uk-UA"/>
        </w:rPr>
      </w:pPr>
      <w:r>
        <w:rPr>
          <w:rFonts w:cs="Times New Roman" w:ascii="Times New Roman" w:hAnsi="Times New Roman"/>
          <w:color w:themeColor="text1" w:val="000000"/>
          <w:sz w:val="28"/>
          <w:szCs w:val="28"/>
        </w:rPr>
        <w:t xml:space="preserve">Положення 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w:t>
      </w:r>
      <w:r>
        <w:rPr>
          <w:rFonts w:eastAsia="Calibri" w:cs="Times New Roman" w:ascii="Times New Roman" w:hAnsi="Times New Roman"/>
          <w:color w:themeColor="text1" w:val="000000"/>
          <w:sz w:val="28"/>
          <w:szCs w:val="28"/>
          <w:lang w:eastAsia="uk-UA"/>
        </w:rPr>
        <w:t xml:space="preserve">Луцької міської територіальної громади, затвердженого рішенням міської ради </w:t>
      </w:r>
      <w:r>
        <w:rPr>
          <w:rFonts w:cs="Times New Roman" w:ascii="Times New Roman" w:hAnsi="Times New Roman"/>
          <w:bCs/>
          <w:color w:val="222222"/>
          <w:sz w:val="28"/>
          <w:szCs w:val="28"/>
          <w:shd w:fill="FFFFFF" w:val="clear"/>
        </w:rPr>
        <w:t>від 22.02.2023 №41/96</w:t>
      </w:r>
      <w:r>
        <w:rPr>
          <w:rFonts w:eastAsia="Calibri" w:cs="Times New Roman" w:ascii="Times New Roman" w:hAnsi="Times New Roman"/>
          <w:color w:themeColor="text1" w:val="000000"/>
          <w:sz w:val="28"/>
          <w:szCs w:val="28"/>
          <w:lang w:eastAsia="uk-UA"/>
        </w:rPr>
        <w:t>;</w:t>
      </w:r>
    </w:p>
    <w:p>
      <w:pPr>
        <w:pStyle w:val="ListParagraph"/>
        <w:ind w:firstLine="567" w:left="0"/>
        <w:jc w:val="both"/>
        <w:rPr>
          <w:rFonts w:ascii="Times New Roman" w:hAnsi="Times New Roman" w:eastAsia="Times New Roman" w:cs="Times New Roman"/>
          <w:sz w:val="28"/>
          <w:szCs w:val="28"/>
          <w:lang w:eastAsia="uk-UA"/>
        </w:rPr>
      </w:pPr>
      <w:r>
        <w:rPr>
          <w:rFonts w:cs="Times New Roman" w:ascii="Times New Roman" w:hAnsi="Times New Roman"/>
          <w:color w:themeColor="text1" w:val="000000"/>
          <w:sz w:val="28"/>
          <w:szCs w:val="28"/>
          <w:shd w:fill="FFFFFF" w:val="clear"/>
        </w:rPr>
        <w:t xml:space="preserve">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 затверджених рішенням виконавчого комітету міської </w:t>
      </w:r>
      <w:r>
        <w:rPr>
          <w:rFonts w:cs="Times New Roman" w:ascii="Times New Roman" w:hAnsi="Times New Roman"/>
          <w:sz w:val="28"/>
          <w:szCs w:val="28"/>
          <w:shd w:fill="FFFFFF" w:val="clear"/>
        </w:rPr>
        <w:t xml:space="preserve">ради </w:t>
      </w:r>
      <w:r>
        <w:rPr>
          <w:rFonts w:cs="Times New Roman" w:ascii="Times New Roman" w:hAnsi="Times New Roman"/>
          <w:bCs/>
          <w:sz w:val="28"/>
          <w:szCs w:val="28"/>
          <w:shd w:fill="FFFFFF" w:val="clear"/>
        </w:rPr>
        <w:t>від 12.04.2023 № 232-1</w:t>
      </w:r>
      <w:r>
        <w:rPr>
          <w:rFonts w:eastAsia="Times New Roman" w:cs="Times New Roman" w:ascii="Times New Roman" w:hAnsi="Times New Roman"/>
          <w:sz w:val="28"/>
          <w:szCs w:val="28"/>
          <w:lang w:eastAsia="uk-UA"/>
        </w:rPr>
        <w:t>;</w:t>
      </w:r>
    </w:p>
    <w:p>
      <w:pPr>
        <w:pStyle w:val="ListParagraph"/>
        <w:spacing w:before="0" w:after="0"/>
        <w:ind w:firstLine="567" w:left="0"/>
        <w:contextualSpacing/>
        <w:jc w:val="both"/>
        <w:rPr>
          <w:rFonts w:ascii="Times New Roman" w:hAnsi="Times New Roman" w:cs="Times New Roman"/>
          <w:color w:themeColor="text1" w:val="000000"/>
          <w:sz w:val="28"/>
          <w:szCs w:val="28"/>
        </w:rPr>
      </w:pPr>
      <w:r>
        <w:rPr>
          <w:rFonts w:cs="Times New Roman" w:ascii="Times New Roman" w:hAnsi="Times New Roman"/>
          <w:color w:themeColor="text1" w:val="000000"/>
          <w:spacing w:val="3"/>
          <w:sz w:val="28"/>
          <w:szCs w:val="28"/>
          <w:shd w:fill="FFFFFF" w:val="clear"/>
        </w:rPr>
        <w:t>Схем розміщення тимчасових споруд для провадження підприємницької діяльності на території Луцької міської територіальної громади, затверджених рішенням виконавчого комітету міської ради від 23.11.2022 № 595-1, зі змінами;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інших законів, нормативно-правових актів та нормативно-технічних документів.</w:t>
      </w:r>
    </w:p>
    <w:p>
      <w:pPr>
        <w:pStyle w:val="Normal"/>
        <w:shd w:val="clear" w:color="auto" w:fill="FFFFFF"/>
        <w:spacing w:lineRule="auto" w:line="240" w:before="0" w:after="0"/>
        <w:ind w:firstLine="567"/>
        <w:jc w:val="both"/>
        <w:rPr>
          <w:rFonts w:ascii="Times New Roman" w:hAnsi="Times New Roman" w:cs="Times New Roman"/>
          <w:bCs/>
          <w:color w:themeColor="text1" w:val="000000"/>
          <w:sz w:val="28"/>
          <w:szCs w:val="28"/>
          <w:highlight w:val="white"/>
        </w:rPr>
      </w:pPr>
      <w:r>
        <w:rPr>
          <w:rFonts w:eastAsia="Times New Roman" w:cs="Times New Roman" w:ascii="Times New Roman" w:hAnsi="Times New Roman"/>
          <w:color w:themeColor="text1" w:val="000000"/>
          <w:sz w:val="28"/>
          <w:szCs w:val="28"/>
          <w:lang w:eastAsia="uk-UA"/>
        </w:rPr>
        <w:t>7.1.1. Р</w:t>
      </w:r>
      <w:r>
        <w:rPr>
          <w:rFonts w:cs="Times New Roman" w:ascii="Times New Roman" w:hAnsi="Times New Roman"/>
          <w:color w:themeColor="text1" w:val="000000"/>
          <w:sz w:val="28"/>
          <w:szCs w:val="28"/>
        </w:rPr>
        <w:t>озміщення СЗЕ здійснюється на підставі погодження розміщення тимчасової споруди для СЗЕ, виданого департаментом економічної політики, та, у разі земель комунальної форми власності (за відсутності землекористувача), д</w:t>
      </w:r>
      <w:r>
        <w:rPr>
          <w:rFonts w:cs="Times New Roman" w:ascii="Times New Roman" w:hAnsi="Times New Roman"/>
          <w:sz w:val="28"/>
          <w:szCs w:val="28"/>
        </w:rPr>
        <w:t xml:space="preserve">оговору </w:t>
      </w:r>
      <w:r>
        <w:rPr>
          <w:rFonts w:cs="Times New Roman" w:ascii="Times New Roman" w:hAnsi="Times New Roman"/>
          <w:bCs/>
          <w:sz w:val="28"/>
          <w:szCs w:val="28"/>
        </w:rPr>
        <w:t xml:space="preserve">на право тимчасового користування окремими елементами благоустрою комунальної власності для розміщення </w:t>
      </w:r>
      <w:r>
        <w:rPr>
          <w:rFonts w:cs="Times New Roman" w:ascii="Times New Roman" w:hAnsi="Times New Roman"/>
          <w:sz w:val="28"/>
          <w:szCs w:val="28"/>
        </w:rPr>
        <w:t xml:space="preserve">тимчасових споруд з метою провадження підприємницької діяльності на території </w:t>
      </w:r>
      <w:r>
        <w:rPr>
          <w:rFonts w:cs="Times New Roman" w:ascii="Times New Roman" w:hAnsi="Times New Roman"/>
          <w:spacing w:val="3"/>
          <w:sz w:val="28"/>
          <w:szCs w:val="28"/>
          <w:shd w:fill="FFFFFF" w:val="clear"/>
        </w:rPr>
        <w:t>Луцької міської територіальної громади, укладеного між суб</w:t>
      </w:r>
      <w:r>
        <w:rPr>
          <w:rFonts w:cs="Times New Roman" w:ascii="Times New Roman" w:hAnsi="Times New Roman"/>
          <w:spacing w:val="3"/>
          <w:sz w:val="28"/>
          <w:szCs w:val="28"/>
          <w:shd w:fill="FFFFFF" w:val="clear"/>
          <w:lang w:val="en-US"/>
        </w:rPr>
        <w:t>’</w:t>
      </w:r>
      <w:r>
        <w:rPr>
          <w:rFonts w:cs="Times New Roman" w:ascii="Times New Roman" w:hAnsi="Times New Roman"/>
          <w:spacing w:val="3"/>
          <w:sz w:val="28"/>
          <w:szCs w:val="28"/>
          <w:shd w:fill="FFFFFF" w:val="clear"/>
        </w:rPr>
        <w:t>єктом господарювання та відділом управління майном міської комунальної власності</w:t>
      </w:r>
      <w:r>
        <w:rPr>
          <w:rFonts w:cs="Times New Roman" w:ascii="Times New Roman" w:hAnsi="Times New Roman"/>
          <w:color w:themeColor="text1" w:val="000000"/>
          <w:sz w:val="28"/>
          <w:szCs w:val="28"/>
        </w:rPr>
        <w:t>.</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7.2. Мала архітектурна форма – це елемент декоративного чи іншого оснащення об’єкта благоустрою.</w:t>
      </w:r>
    </w:p>
    <w:p>
      <w:pPr>
        <w:pStyle w:val="Rvps2"/>
        <w:shd w:val="clear" w:color="auto" w:fill="FFFFFF"/>
        <w:spacing w:beforeAutospacing="0" w:before="0" w:afterAutospacing="0" w:after="0"/>
        <w:ind w:firstLine="567"/>
        <w:jc w:val="both"/>
        <w:rPr>
          <w:color w:themeColor="text1" w:val="000000"/>
          <w:sz w:val="28"/>
          <w:szCs w:val="28"/>
        </w:rPr>
      </w:pPr>
      <w:bookmarkStart w:id="180" w:name="n221"/>
      <w:bookmarkEnd w:id="180"/>
      <w:r>
        <w:rPr>
          <w:color w:themeColor="text1" w:val="000000"/>
          <w:sz w:val="28"/>
          <w:szCs w:val="28"/>
        </w:rPr>
        <w:t xml:space="preserve">До малих архітектурних форм (далі – МАФ) належать: </w:t>
      </w:r>
      <w:bookmarkStart w:id="181" w:name="n222"/>
      <w:bookmarkEnd w:id="181"/>
      <w:r>
        <w:rPr>
          <w:color w:themeColor="text1" w:val="000000"/>
          <w:sz w:val="28"/>
          <w:szCs w:val="28"/>
        </w:rPr>
        <w:t xml:space="preserve">альтанки, павільйони, навіси; </w:t>
      </w:r>
      <w:bookmarkStart w:id="182" w:name="n223"/>
      <w:bookmarkEnd w:id="182"/>
      <w:r>
        <w:rPr>
          <w:color w:themeColor="text1" w:val="000000"/>
          <w:sz w:val="28"/>
          <w:szCs w:val="28"/>
        </w:rPr>
        <w:t xml:space="preserve">паркові арки (аркади) і колони (колонади); </w:t>
      </w:r>
      <w:bookmarkStart w:id="183" w:name="n224"/>
      <w:bookmarkEnd w:id="183"/>
      <w:r>
        <w:rPr>
          <w:color w:themeColor="text1" w:val="000000"/>
          <w:sz w:val="28"/>
          <w:szCs w:val="28"/>
        </w:rPr>
        <w:t xml:space="preserve">вуличні вази, вазони і амфори; </w:t>
      </w:r>
      <w:bookmarkStart w:id="184" w:name="n225"/>
      <w:bookmarkEnd w:id="184"/>
      <w:r>
        <w:rPr>
          <w:color w:themeColor="text1" w:val="000000"/>
          <w:sz w:val="28"/>
          <w:szCs w:val="28"/>
        </w:rPr>
        <w:t xml:space="preserve">декоративна та ігрова скульптура; </w:t>
      </w:r>
      <w:bookmarkStart w:id="185" w:name="n226"/>
      <w:bookmarkEnd w:id="185"/>
      <w:r>
        <w:rPr>
          <w:color w:themeColor="text1" w:val="000000"/>
          <w:sz w:val="28"/>
          <w:szCs w:val="28"/>
        </w:rPr>
        <w:t xml:space="preserve">вуличні меблі (лавки, лави, столи); </w:t>
      </w:r>
      <w:bookmarkStart w:id="186" w:name="n227"/>
      <w:bookmarkEnd w:id="186"/>
      <w:r>
        <w:rPr>
          <w:color w:themeColor="text1" w:val="000000"/>
          <w:sz w:val="28"/>
          <w:szCs w:val="28"/>
        </w:rPr>
        <w:t xml:space="preserve">сходи, балюстради; </w:t>
      </w:r>
      <w:bookmarkStart w:id="187" w:name="n228"/>
      <w:bookmarkEnd w:id="187"/>
      <w:r>
        <w:rPr>
          <w:color w:themeColor="text1" w:val="000000"/>
          <w:sz w:val="28"/>
          <w:szCs w:val="28"/>
        </w:rPr>
        <w:t xml:space="preserve">паркові містки; </w:t>
      </w:r>
      <w:bookmarkStart w:id="188" w:name="n229"/>
      <w:bookmarkEnd w:id="188"/>
      <w:r>
        <w:rPr>
          <w:color w:themeColor="text1" w:val="000000"/>
          <w:sz w:val="28"/>
          <w:szCs w:val="28"/>
        </w:rPr>
        <w:t xml:space="preserve">огорожі, ворота, ґрати; </w:t>
      </w:r>
      <w:bookmarkStart w:id="189" w:name="n230"/>
      <w:bookmarkEnd w:id="189"/>
      <w:r>
        <w:rPr>
          <w:color w:themeColor="text1" w:val="000000"/>
          <w:sz w:val="28"/>
          <w:szCs w:val="28"/>
        </w:rPr>
        <w:t>інформаційні стенди, дошки, вивіски; інші елементи благоустрою.</w:t>
      </w:r>
    </w:p>
    <w:p>
      <w:pPr>
        <w:pStyle w:val="Rvps2"/>
        <w:shd w:val="clear" w:color="auto" w:fill="FFFFFF"/>
        <w:spacing w:beforeAutospacing="0" w:before="0" w:afterAutospacing="0" w:after="0"/>
        <w:ind w:firstLine="567"/>
        <w:jc w:val="both"/>
        <w:rPr>
          <w:color w:val="333333"/>
          <w:sz w:val="28"/>
          <w:szCs w:val="28"/>
        </w:rPr>
      </w:pPr>
      <w:bookmarkStart w:id="190" w:name="n232"/>
      <w:bookmarkEnd w:id="190"/>
      <w:r>
        <w:rPr>
          <w:color w:val="333333"/>
          <w:sz w:val="28"/>
          <w:szCs w:val="28"/>
        </w:rPr>
        <w:t>7.2.1. Розміщення МАФ здійснюється за рішенням власника об’єкта благоустрою відповідно до:</w:t>
      </w:r>
    </w:p>
    <w:p>
      <w:pPr>
        <w:pStyle w:val="Rvps2"/>
        <w:shd w:val="clear" w:color="auto" w:fill="FFFFFF"/>
        <w:spacing w:beforeAutospacing="0" w:before="0" w:afterAutospacing="0" w:after="0"/>
        <w:ind w:firstLine="567"/>
        <w:jc w:val="both"/>
        <w:rPr>
          <w:color w:val="333333"/>
          <w:sz w:val="28"/>
          <w:szCs w:val="28"/>
        </w:rPr>
      </w:pPr>
      <w:r>
        <w:rPr>
          <w:color w:val="333333"/>
          <w:sz w:val="28"/>
          <w:szCs w:val="28"/>
        </w:rPr>
        <w:t>Закону України «Про благоустрій населених пунктів»;</w:t>
      </w:r>
    </w:p>
    <w:p>
      <w:pPr>
        <w:pStyle w:val="ListParagraph"/>
        <w:ind w:firstLine="567" w:left="0"/>
        <w:jc w:val="both"/>
        <w:rPr>
          <w:rFonts w:ascii="Times New Roman" w:hAnsi="Times New Roman" w:cs="Times New Roman"/>
          <w:sz w:val="28"/>
          <w:szCs w:val="28"/>
        </w:rPr>
      </w:pPr>
      <w:r>
        <w:rPr>
          <w:rFonts w:cs="Times New Roman" w:ascii="Times New Roman" w:hAnsi="Times New Roman"/>
          <w:sz w:val="28"/>
          <w:szCs w:val="28"/>
        </w:rPr>
        <w:t>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30.03.1994 № 198;</w:t>
      </w:r>
    </w:p>
    <w:p>
      <w:pPr>
        <w:pStyle w:val="ListParagraph"/>
        <w:spacing w:before="0" w:after="0"/>
        <w:ind w:firstLine="567" w:left="0"/>
        <w:contextualSpacing/>
        <w:jc w:val="both"/>
        <w:rPr>
          <w:rFonts w:ascii="Times New Roman" w:hAnsi="Times New Roman" w:eastAsia="Times New Roman" w:cs="Times New Roman"/>
          <w:color w:val="333333"/>
          <w:sz w:val="28"/>
          <w:szCs w:val="28"/>
          <w:lang w:eastAsia="uk-UA"/>
        </w:rPr>
      </w:pPr>
      <w:r>
        <w:rPr>
          <w:rFonts w:eastAsia="Times New Roman" w:cs="Times New Roman" w:ascii="Times New Roman" w:hAnsi="Times New Roman"/>
          <w:color w:val="333333"/>
          <w:sz w:val="28"/>
          <w:szCs w:val="28"/>
          <w:lang w:eastAsia="uk-UA"/>
        </w:rPr>
        <w:t>ДБН Б.2.2-5:2011 «Планування та забудова міст, селищ і функціональних територій. Благоустрій територій»;</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інших законів, нормативно-правових актів та нормативно-технічних документів.</w:t>
      </w:r>
    </w:p>
    <w:p>
      <w:pPr>
        <w:pStyle w:val="Normal"/>
        <w:spacing w:before="0" w:after="0"/>
        <w:ind w:firstLine="567"/>
        <w:jc w:val="both"/>
        <w:rPr>
          <w:rFonts w:ascii="Times New Roman" w:hAnsi="Times New Roman" w:cs="Times New Roman"/>
          <w:i/>
          <w:i/>
          <w:color w:themeColor="text1" w:val="000000"/>
          <w:sz w:val="28"/>
          <w:szCs w:val="28"/>
        </w:rPr>
      </w:pPr>
      <w:r>
        <w:rPr>
          <w:rFonts w:eastAsia="Times New Roman" w:cs="Times New Roman" w:ascii="Times New Roman" w:hAnsi="Times New Roman"/>
          <w:color w:themeColor="text1" w:val="000000"/>
          <w:sz w:val="28"/>
          <w:szCs w:val="28"/>
          <w:lang w:eastAsia="uk-UA"/>
        </w:rPr>
        <w:t>7.2.2. </w:t>
      </w:r>
      <w:r>
        <w:rPr>
          <w:rFonts w:cs="Times New Roman" w:ascii="Times New Roman" w:hAnsi="Times New Roman"/>
          <w:color w:themeColor="text1" w:val="000000"/>
          <w:sz w:val="28"/>
          <w:szCs w:val="28"/>
        </w:rPr>
        <w:t>Розміщення вивісок об</w:t>
      </w:r>
      <w:r>
        <w:rPr>
          <w:rFonts w:cs="Times New Roman" w:ascii="Times New Roman" w:hAnsi="Times New Roman"/>
          <w:color w:themeColor="text1" w:val="000000"/>
          <w:sz w:val="28"/>
          <w:szCs w:val="28"/>
          <w:lang w:val="en-US"/>
        </w:rPr>
        <w:t>’</w:t>
      </w:r>
      <w:r>
        <w:rPr>
          <w:rFonts w:cs="Times New Roman" w:ascii="Times New Roman" w:hAnsi="Times New Roman"/>
          <w:color w:themeColor="text1" w:val="000000"/>
          <w:sz w:val="28"/>
          <w:szCs w:val="28"/>
        </w:rPr>
        <w:t xml:space="preserve">єктів (закладів) здійснюється відповідно до Порядку розміщення </w:t>
      </w:r>
      <w:r>
        <w:rPr>
          <w:rFonts w:cs="Times New Roman" w:ascii="Times New Roman" w:hAnsi="Times New Roman"/>
          <w:sz w:val="28"/>
          <w:szCs w:val="28"/>
        </w:rPr>
        <w:t>вивісок у місті Луцьку, затвердженого рішенням міської ради від 25.05.2016 № 9/9.</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7.2.3. Розміщення </w:t>
      </w:r>
      <w:r>
        <w:rPr>
          <w:rFonts w:cs="Times New Roman" w:ascii="Times New Roman" w:hAnsi="Times New Roman"/>
          <w:color w:themeColor="text1" w:val="000000"/>
          <w:sz w:val="28"/>
          <w:szCs w:val="28"/>
          <w:shd w:fill="FFFFFF" w:val="clear"/>
        </w:rPr>
        <w:t>засобів безперешкодного доступу осіб з інвалідністю та інших маломобільних груп населення до будинків, будівель, споруд будь-якого призначення, їх комплексів та частин здійснюється відповідно до розділу 12 Правил.</w:t>
      </w:r>
    </w:p>
    <w:p>
      <w:pPr>
        <w:pStyle w:val="ListParagraph"/>
        <w:ind w:firstLine="567" w:left="0"/>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7.3. Розміщення засобів зовнішньої реклами (далі – ЗЗР) здійснюється відповідно до:</w:t>
      </w:r>
    </w:p>
    <w:p>
      <w:pPr>
        <w:pStyle w:val="ListParagraph"/>
        <w:ind w:firstLine="567" w:left="0"/>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Закону України «Про рекламу»; </w:t>
      </w:r>
    </w:p>
    <w:p>
      <w:pPr>
        <w:pStyle w:val="ListParagraph"/>
        <w:ind w:firstLine="567" w:left="0"/>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Закону України «Про благоустрій населених пунктів»;</w:t>
      </w:r>
    </w:p>
    <w:p>
      <w:pPr>
        <w:pStyle w:val="ListParagraph"/>
        <w:spacing w:before="0" w:after="0"/>
        <w:ind w:firstLine="567" w:left="0"/>
        <w:contextualSpacing/>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30.03.1994 № 198;</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Типових правил розміщення зовнішньої реклами, затверджених постановою Кабінету Міністрів України від 29.12.2003 № 2067;</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Концептуальних основ порядку розміщення та розвитку зовнішньої реклами в місті Луцьку, затверджених рішенням міської ради від 25.09.2019 № 63/44;</w:t>
      </w:r>
    </w:p>
    <w:p>
      <w:pPr>
        <w:pStyle w:val="NoSpacing"/>
        <w:ind w:firstLine="567"/>
        <w:jc w:val="both"/>
        <w:rPr>
          <w:rFonts w:ascii="Times New Roman" w:hAnsi="Times New Roman" w:cs="Times New Roman"/>
          <w:sz w:val="28"/>
          <w:szCs w:val="28"/>
        </w:rPr>
      </w:pPr>
      <w:r>
        <w:rPr>
          <w:rFonts w:cs="Times New Roman" w:ascii="Times New Roman" w:hAnsi="Times New Roman"/>
          <w:sz w:val="28"/>
          <w:szCs w:val="28"/>
        </w:rPr>
        <w:t>Порядку розміщення зовнішньої реклами на території Луцької міської територіальної громади, затвердженого рішенням виконавчого комітету міської ради від 13.03.2024 № 172-1;</w:t>
      </w:r>
    </w:p>
    <w:p>
      <w:pPr>
        <w:pStyle w:val="NoSpacing"/>
        <w:ind w:firstLine="567"/>
        <w:jc w:val="both"/>
        <w:rPr>
          <w:rFonts w:ascii="Times New Roman" w:hAnsi="Times New Roman" w:cs="Times New Roman"/>
          <w:color w:val="222222"/>
          <w:spacing w:val="3"/>
          <w:sz w:val="28"/>
          <w:szCs w:val="28"/>
          <w:highlight w:val="white"/>
        </w:rPr>
      </w:pPr>
      <w:r>
        <w:rPr>
          <w:rFonts w:cs="Times New Roman" w:ascii="Times New Roman" w:hAnsi="Times New Roman"/>
          <w:color w:val="222222"/>
          <w:spacing w:val="3"/>
          <w:sz w:val="28"/>
          <w:szCs w:val="28"/>
          <w:shd w:fill="FFFFFF" w:val="clear"/>
        </w:rPr>
        <w:t>Порядку визначення розміру плати за тимчасове користування місцем розташування рекламних засобів, що перебуває у комунальній власності Луцької міської територіальної громади, затвердженого</w:t>
      </w:r>
      <w:r>
        <w:rPr>
          <w:rFonts w:cs="Times New Roman" w:ascii="Times New Roman" w:hAnsi="Times New Roman"/>
          <w:sz w:val="28"/>
          <w:szCs w:val="28"/>
        </w:rPr>
        <w:t xml:space="preserve"> рішенням виконавчого комітету міської ради від 04.12.2019 № 774-1, зі зміною;</w:t>
      </w:r>
    </w:p>
    <w:p>
      <w:pPr>
        <w:pStyle w:val="NoSpacing"/>
        <w:ind w:firstLine="567"/>
        <w:jc w:val="both"/>
        <w:rPr>
          <w:rFonts w:ascii="Times New Roman" w:hAnsi="Times New Roman" w:cs="Times New Roman"/>
          <w:sz w:val="28"/>
          <w:szCs w:val="28"/>
        </w:rPr>
      </w:pPr>
      <w:r>
        <w:rPr>
          <w:rFonts w:cs="Times New Roman" w:ascii="Times New Roman" w:hAnsi="Times New Roman"/>
          <w:color w:val="222222"/>
          <w:spacing w:val="3"/>
          <w:sz w:val="28"/>
          <w:szCs w:val="28"/>
          <w:shd w:fill="FFFFFF" w:val="clear"/>
        </w:rPr>
        <w:t>Схем розміщення наземних засобів зовнішньої реклами,</w:t>
      </w:r>
      <w:r>
        <w:rPr>
          <w:rFonts w:cs="Times New Roman" w:ascii="Times New Roman" w:hAnsi="Times New Roman"/>
          <w:sz w:val="28"/>
          <w:szCs w:val="28"/>
        </w:rPr>
        <w:t xml:space="preserve"> затверджених рішенням виконавчого комітету міської ради від 06.07.2020 № 331-1;</w:t>
      </w:r>
    </w:p>
    <w:p>
      <w:pPr>
        <w:pStyle w:val="Normal"/>
        <w:shd w:val="clear" w:color="auto" w:fill="FFFFFF"/>
        <w:spacing w:lineRule="auto" w:line="240" w:before="0" w:after="0"/>
        <w:ind w:firstLine="567"/>
        <w:jc w:val="both"/>
        <w:rPr>
          <w:rFonts w:ascii="Times New Roman" w:hAnsi="Times New Roman" w:cs="Times New Roman"/>
          <w:bCs/>
          <w:color w:themeColor="text1" w:val="000000"/>
          <w:sz w:val="28"/>
          <w:szCs w:val="28"/>
          <w:highlight w:val="white"/>
        </w:rPr>
      </w:pPr>
      <w:r>
        <w:rPr>
          <w:rFonts w:eastAsia="Times New Roman" w:cs="Times New Roman" w:ascii="Times New Roman" w:hAnsi="Times New Roman"/>
          <w:color w:themeColor="text1" w:val="000000"/>
          <w:sz w:val="28"/>
          <w:szCs w:val="28"/>
          <w:lang w:eastAsia="uk-UA"/>
        </w:rPr>
        <w:t>інших законів, нормативно-правових актів та нормативно-технічних документів.</w:t>
      </w:r>
    </w:p>
    <w:p>
      <w:pPr>
        <w:pStyle w:val="Normal"/>
        <w:shd w:val="clear" w:color="auto" w:fill="FFFFFF"/>
        <w:spacing w:lineRule="auto" w:line="240" w:before="0" w:after="0"/>
        <w:ind w:firstLine="567"/>
        <w:jc w:val="both"/>
        <w:rPr>
          <w:rFonts w:ascii="Times New Roman" w:hAnsi="Times New Roman" w:cs="Times New Roman"/>
          <w:sz w:val="28"/>
          <w:szCs w:val="28"/>
        </w:rPr>
      </w:pPr>
      <w:r>
        <w:rPr>
          <w:rFonts w:cs="Times New Roman" w:ascii="Times New Roman" w:hAnsi="Times New Roman"/>
          <w:bCs/>
          <w:sz w:val="28"/>
          <w:szCs w:val="28"/>
          <w:shd w:fill="FFFFFF" w:val="clear"/>
        </w:rPr>
        <w:t>7.4. </w:t>
      </w:r>
      <w:r>
        <w:rPr>
          <w:rFonts w:cs="Times New Roman" w:ascii="Times New Roman" w:hAnsi="Times New Roman"/>
          <w:sz w:val="28"/>
          <w:szCs w:val="28"/>
        </w:rPr>
        <w:t>Роботи з розміщення ТС, МАФ, ЗЗР (у разі проведення земляних робіт) виконуються після отримання дозволу на порушення об</w:t>
      </w:r>
      <w:r>
        <w:rPr>
          <w:rFonts w:cs="Times New Roman" w:ascii="Times New Roman" w:hAnsi="Times New Roman"/>
          <w:sz w:val="28"/>
          <w:szCs w:val="28"/>
          <w:lang w:val="en-US"/>
        </w:rPr>
        <w:t>’</w:t>
      </w:r>
      <w:r>
        <w:rPr>
          <w:rFonts w:cs="Times New Roman" w:ascii="Times New Roman" w:hAnsi="Times New Roman"/>
          <w:sz w:val="28"/>
          <w:szCs w:val="28"/>
        </w:rPr>
        <w:t>єктів благоустрою згідно з розділом 9 Правил.</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16"/>
          <w:szCs w:val="16"/>
          <w:lang w:eastAsia="uk-UA"/>
        </w:rPr>
      </w:pPr>
      <w:r>
        <w:rPr>
          <w:rFonts w:eastAsia="Times New Roman" w:cs="Times New Roman" w:ascii="Times New Roman" w:hAnsi="Times New Roman"/>
          <w:color w:val="333333"/>
          <w:sz w:val="16"/>
          <w:szCs w:val="16"/>
          <w:lang w:eastAsia="uk-UA"/>
        </w:rPr>
      </w:r>
    </w:p>
    <w:p>
      <w:pPr>
        <w:pStyle w:val="Normal"/>
        <w:shd w:val="clear" w:color="auto" w:fill="FFFFFF"/>
        <w:spacing w:lineRule="auto" w:line="240" w:before="0" w:after="0"/>
        <w:ind w:firstLine="567"/>
        <w:jc w:val="center"/>
        <w:rPr>
          <w:rFonts w:ascii="Times New Roman" w:hAnsi="Times New Roman" w:eastAsia="Times New Roman" w:cs="Times New Roman"/>
          <w:b/>
          <w:color w:val="333333"/>
          <w:sz w:val="28"/>
          <w:szCs w:val="28"/>
          <w:lang w:eastAsia="uk-UA"/>
        </w:rPr>
      </w:pPr>
      <w:r>
        <w:rPr>
          <w:rFonts w:eastAsia="Times New Roman" w:cs="Times New Roman" w:ascii="Times New Roman" w:hAnsi="Times New Roman"/>
          <w:b/>
          <w:color w:val="333333"/>
          <w:sz w:val="28"/>
          <w:szCs w:val="28"/>
          <w:lang w:eastAsia="uk-UA"/>
        </w:rPr>
      </w:r>
      <w:bookmarkStart w:id="191" w:name="n185"/>
      <w:bookmarkStart w:id="192" w:name="n186"/>
      <w:bookmarkStart w:id="193" w:name="n185"/>
      <w:bookmarkStart w:id="194" w:name="n186"/>
      <w:bookmarkEnd w:id="193"/>
      <w:bookmarkEnd w:id="194"/>
    </w:p>
    <w:p>
      <w:pPr>
        <w:pStyle w:val="Normal"/>
        <w:shd w:val="clear" w:color="auto" w:fill="FFFFFF"/>
        <w:spacing w:lineRule="auto" w:line="240" w:before="0" w:after="0"/>
        <w:ind w:firstLine="567"/>
        <w:jc w:val="center"/>
        <w:rPr>
          <w:rFonts w:ascii="Times New Roman" w:hAnsi="Times New Roman" w:eastAsia="Times New Roman" w:cs="Times New Roman"/>
          <w:b/>
          <w:bCs/>
          <w:color w:val="333333"/>
          <w:sz w:val="28"/>
          <w:szCs w:val="28"/>
          <w:lang w:eastAsia="uk-UA"/>
        </w:rPr>
      </w:pPr>
      <w:r>
        <w:rPr>
          <w:rFonts w:eastAsia="Times New Roman" w:cs="Times New Roman" w:ascii="Times New Roman" w:hAnsi="Times New Roman"/>
          <w:b/>
          <w:color w:val="333333"/>
          <w:sz w:val="28"/>
          <w:szCs w:val="28"/>
          <w:lang w:eastAsia="uk-UA"/>
        </w:rPr>
        <w:t>8. Особливості демонтажу</w:t>
      </w:r>
      <w:r>
        <w:rPr>
          <w:rFonts w:eastAsia="Times New Roman" w:cs="Times New Roman" w:ascii="Times New Roman" w:hAnsi="Times New Roman"/>
          <w:b/>
          <w:bCs/>
          <w:color w:val="333333"/>
          <w:sz w:val="28"/>
          <w:szCs w:val="28"/>
          <w:lang w:eastAsia="uk-UA"/>
        </w:rPr>
        <w:t xml:space="preserve"> тимчасових споруд для здійснення підприємницької діяльності, малих архітектурних форм та різноманітних конструкцій.</w:t>
      </w:r>
    </w:p>
    <w:p>
      <w:pPr>
        <w:pStyle w:val="NormalWeb"/>
        <w:spacing w:beforeAutospacing="0" w:before="0" w:afterAutospacing="0" w:after="0"/>
        <w:ind w:firstLine="567"/>
        <w:jc w:val="both"/>
        <w:rPr>
          <w:sz w:val="16"/>
          <w:szCs w:val="16"/>
        </w:rPr>
      </w:pPr>
      <w:r>
        <w:rPr>
          <w:sz w:val="16"/>
          <w:szCs w:val="16"/>
        </w:rPr>
      </w:r>
      <w:bookmarkStart w:id="195" w:name="457"/>
      <w:bookmarkStart w:id="196" w:name="456"/>
      <w:bookmarkStart w:id="197" w:name="457"/>
      <w:bookmarkStart w:id="198" w:name="456"/>
      <w:bookmarkEnd w:id="197"/>
      <w:bookmarkEnd w:id="198"/>
    </w:p>
    <w:p>
      <w:pPr>
        <w:pStyle w:val="NormalWeb"/>
        <w:spacing w:beforeAutospacing="0" w:before="0" w:afterAutospacing="0" w:after="0"/>
        <w:ind w:firstLine="567"/>
        <w:jc w:val="both"/>
        <w:rPr>
          <w:color w:themeColor="text1" w:val="000000"/>
          <w:sz w:val="28"/>
          <w:szCs w:val="28"/>
        </w:rPr>
      </w:pPr>
      <w:r>
        <w:rPr>
          <w:color w:themeColor="text1" w:val="000000"/>
          <w:sz w:val="28"/>
          <w:szCs w:val="28"/>
        </w:rPr>
        <w:t>8.1. На території громади забороняється самовільно розміщувати тимчасові споруди для здійснення підприємницької діяльності (далі – ТС), малі архітектурні форми (далі – МАФ) та різноманітні конструкції (далі –</w:t>
      </w:r>
      <w:r>
        <w:rPr>
          <w:color w:themeColor="text1" w:val="000000"/>
          <w:sz w:val="28"/>
          <w:szCs w:val="28"/>
          <w:lang w:val="en-US"/>
        </w:rPr>
        <w:t> </w:t>
      </w:r>
      <w:r>
        <w:rPr>
          <w:color w:themeColor="text1" w:val="000000"/>
          <w:sz w:val="28"/>
          <w:szCs w:val="28"/>
        </w:rPr>
        <w:t>конструкції</w:t>
      </w:r>
      <w:r>
        <w:rPr>
          <w:color w:themeColor="text1" w:val="000000"/>
          <w:sz w:val="28"/>
          <w:szCs w:val="28"/>
          <w:lang w:val="en-US"/>
        </w:rPr>
        <w:t>)</w:t>
      </w:r>
      <w:r>
        <w:rPr>
          <w:color w:themeColor="text1" w:val="000000"/>
          <w:sz w:val="28"/>
          <w:szCs w:val="28"/>
        </w:rPr>
        <w:t xml:space="preserve">. </w:t>
      </w:r>
    </w:p>
    <w:p>
      <w:pPr>
        <w:pStyle w:val="ListParagraph"/>
        <w:ind w:firstLine="567" w:left="0"/>
        <w:jc w:val="both"/>
        <w:rPr>
          <w:rFonts w:ascii="Times New Roman" w:hAnsi="Times New Roman" w:cs="Times New Roman"/>
          <w:bCs/>
          <w:sz w:val="28"/>
          <w:szCs w:val="28"/>
          <w:shd w:fill="FFFFFF" w:val="clear"/>
        </w:rPr>
      </w:pPr>
      <w:r>
        <w:rPr>
          <w:rFonts w:cs="Times New Roman" w:ascii="Times New Roman" w:hAnsi="Times New Roman"/>
          <w:color w:themeColor="text1" w:val="000000"/>
          <w:sz w:val="28"/>
          <w:szCs w:val="28"/>
        </w:rPr>
        <w:t xml:space="preserve">8.2. ТС, що підлягають демонтажу, та порядок їх демонтажу визначено </w:t>
      </w:r>
      <w:r>
        <w:rPr>
          <w:rFonts w:cs="Times New Roman" w:ascii="Times New Roman" w:hAnsi="Times New Roman"/>
          <w:color w:themeColor="text1" w:val="000000"/>
          <w:sz w:val="28"/>
          <w:szCs w:val="28"/>
          <w:shd w:fill="FFFFFF" w:val="clear"/>
        </w:rPr>
        <w:t xml:space="preserve">Правилами розміщення та функціонування тимчасових споруд для провадження підприємницької діяльності на території Луцької міської територіальної громади, затвердженими рішенням виконавчого комітету міської ради </w:t>
      </w:r>
      <w:r>
        <w:rPr>
          <w:rFonts w:cs="Times New Roman" w:ascii="Times New Roman" w:hAnsi="Times New Roman"/>
          <w:bCs/>
          <w:sz w:val="28"/>
          <w:szCs w:val="28"/>
          <w:shd w:fill="FFFFFF" w:val="clear"/>
        </w:rPr>
        <w:t>від 12.04.2023 № 232-1.</w:t>
      </w:r>
    </w:p>
    <w:p>
      <w:pPr>
        <w:pStyle w:val="ListParagraph"/>
        <w:spacing w:before="0" w:after="0"/>
        <w:ind w:firstLine="567" w:left="0"/>
        <w:contextualSpacing/>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8.3. МАФ/конструкції, що підлягають демонтажу:</w:t>
      </w:r>
    </w:p>
    <w:p>
      <w:pPr>
        <w:pStyle w:val="ListParagraph"/>
        <w:spacing w:before="0" w:after="0"/>
        <w:ind w:firstLine="567" w:left="0"/>
        <w:contextualSpacing/>
        <w:jc w:val="both"/>
        <w:rPr>
          <w:rFonts w:ascii="Times New Roman" w:hAnsi="Times New Roman" w:cs="Times New Roman"/>
          <w:sz w:val="28"/>
          <w:szCs w:val="28"/>
        </w:rPr>
      </w:pPr>
      <w:r>
        <w:rPr>
          <w:rFonts w:cs="Times New Roman" w:ascii="Times New Roman" w:hAnsi="Times New Roman"/>
          <w:sz w:val="28"/>
          <w:szCs w:val="28"/>
        </w:rPr>
        <w:t>самовільно розміщені;</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щодо яких відсутня схема благоустрою, погоджена департаментом містобудування, земельних ресурсів та реклами, департаментом житлово-комунального господарства;</w:t>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щодо яких відсутні документи, підтверджуючі право власності/користування земельною ділянкою, на якій розміщена МАФ/конструкція або закінчився строк їх дії; </w:t>
      </w:r>
    </w:p>
    <w:p>
      <w:pPr>
        <w:pStyle w:val="Normal"/>
        <w:spacing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інші, згідно з чинним законодавством.</w:t>
      </w:r>
    </w:p>
    <w:p>
      <w:pPr>
        <w:pStyle w:val="NormalWeb"/>
        <w:spacing w:beforeAutospacing="0" w:before="0" w:afterAutospacing="0" w:after="0"/>
        <w:ind w:firstLine="567"/>
        <w:jc w:val="both"/>
        <w:rPr>
          <w:color w:themeColor="text1" w:val="000000"/>
          <w:sz w:val="28"/>
          <w:szCs w:val="28"/>
        </w:rPr>
      </w:pPr>
      <w:r>
        <w:rPr>
          <w:color w:themeColor="text1" w:val="000000"/>
          <w:sz w:val="28"/>
          <w:szCs w:val="28"/>
        </w:rPr>
        <w:t xml:space="preserve">8.4. Демонтаж ТС, МАФ, конструкцій, що підлягають демонтажу, їх вивезення, </w:t>
      </w:r>
      <w:r>
        <w:rPr>
          <w:bCs/>
          <w:color w:themeColor="text1" w:val="000000"/>
          <w:sz w:val="28"/>
          <w:szCs w:val="28"/>
        </w:rPr>
        <w:t>відновлення порушеного благоустрою</w:t>
      </w:r>
      <w:r>
        <w:rPr>
          <w:color w:themeColor="text1" w:val="000000"/>
          <w:sz w:val="28"/>
          <w:szCs w:val="28"/>
        </w:rPr>
        <w:t xml:space="preserve"> та приведення території до належного стану (вивезення сміття та, у разі необхідності, вирівнювання ділянки, засипання ям, засівання газону, влаштування елементів благоустрою </w:t>
      </w:r>
      <w:r>
        <w:rPr>
          <w:sz w:val="28"/>
          <w:szCs w:val="28"/>
        </w:rPr>
        <w:t xml:space="preserve">тощо) здійснюється особою, яка здійснила їх встановлення, її коштом та у встановлені приписом/рішенням міської ради/виконавчого комітету міської ради/суду строки. </w:t>
      </w:r>
    </w:p>
    <w:p>
      <w:pPr>
        <w:pStyle w:val="NormalWeb"/>
        <w:spacing w:beforeAutospacing="0" w:before="0" w:afterAutospacing="0" w:after="0"/>
        <w:ind w:firstLine="567"/>
        <w:jc w:val="both"/>
        <w:rPr>
          <w:color w:themeColor="text1" w:val="000000"/>
          <w:sz w:val="28"/>
          <w:szCs w:val="28"/>
        </w:rPr>
      </w:pPr>
      <w:r>
        <w:rPr>
          <w:color w:themeColor="text1" w:val="000000"/>
          <w:sz w:val="28"/>
          <w:szCs w:val="28"/>
        </w:rPr>
        <w:t>8.5. Демонтаж, завантаження/розвантаження, перевезення, зберігання МАФ, ТС, конструкцій, що підлягають демонтажу, власники яких ухиляються від демонтажу (не здійснили демонтаж у визначені строки) або власники яких невідомі, зберігання майна, яке в них розміщувалось, відновлення благоустрою на місці їх встановлення та приведення території до належного стану (вивезення сміття та, у разі необхідності, вирівнювання ділянки, засипання ям, засівання газону, влаштування елементів благоустрою тощо) здійснюється за кошти бюджету громади департаментом муніципальної варти (</w:t>
      </w:r>
      <w:r>
        <w:rPr>
          <w:bCs/>
          <w:color w:themeColor="text1" w:val="000000"/>
          <w:sz w:val="28"/>
          <w:szCs w:val="28"/>
        </w:rPr>
        <w:t xml:space="preserve">із залученням, за потреби, підрядної організації згідно з договором) </w:t>
      </w:r>
      <w:r>
        <w:rPr>
          <w:color w:themeColor="text1" w:val="000000"/>
          <w:sz w:val="28"/>
          <w:szCs w:val="28"/>
        </w:rPr>
        <w:t xml:space="preserve">на підставі </w:t>
      </w:r>
      <w:r>
        <w:rPr>
          <w:bCs/>
          <w:color w:themeColor="text1" w:val="000000"/>
          <w:sz w:val="28"/>
          <w:szCs w:val="28"/>
        </w:rPr>
        <w:t>рішення виконавчого комітету міської ради або рішення міської ради, а в окремих випадках – рішення суду</w:t>
      </w:r>
      <w:r>
        <w:rPr>
          <w:color w:themeColor="text1" w:val="000000"/>
          <w:sz w:val="28"/>
          <w:szCs w:val="28"/>
        </w:rPr>
        <w:t>.</w:t>
      </w:r>
    </w:p>
    <w:p>
      <w:pPr>
        <w:pStyle w:val="NormalWeb"/>
        <w:spacing w:beforeAutospacing="0" w:before="0" w:afterAutospacing="0" w:after="0"/>
        <w:ind w:firstLine="567"/>
        <w:jc w:val="both"/>
        <w:rPr>
          <w:color w:themeColor="text1" w:val="000000"/>
          <w:sz w:val="28"/>
          <w:szCs w:val="28"/>
        </w:rPr>
      </w:pPr>
      <w:r>
        <w:rPr>
          <w:color w:themeColor="text1" w:val="000000"/>
          <w:sz w:val="28"/>
          <w:szCs w:val="28"/>
        </w:rPr>
        <w:t>Відшкодування завданих збитків здійснюється в установленому порядку згідно з пунктом 8.6.7 Правил.</w:t>
      </w:r>
    </w:p>
    <w:p>
      <w:pPr>
        <w:pStyle w:val="NormalWeb"/>
        <w:spacing w:beforeAutospacing="0" w:before="0" w:afterAutospacing="0" w:after="0"/>
        <w:ind w:firstLine="567"/>
        <w:jc w:val="both"/>
        <w:rPr>
          <w:bCs/>
          <w:color w:themeColor="text1" w:val="000000"/>
          <w:sz w:val="28"/>
          <w:szCs w:val="28"/>
        </w:rPr>
      </w:pPr>
      <w:r>
        <w:rPr>
          <w:bCs/>
          <w:color w:themeColor="text1" w:val="000000"/>
          <w:sz w:val="28"/>
          <w:szCs w:val="28"/>
        </w:rPr>
        <w:t>8.6. При проведенні демонтажу департаментом муніципальної варти:</w:t>
      </w:r>
    </w:p>
    <w:p>
      <w:pPr>
        <w:pStyle w:val="NormalWeb"/>
        <w:spacing w:beforeAutospacing="0" w:before="0" w:afterAutospacing="0" w:after="0"/>
        <w:ind w:firstLine="567"/>
        <w:jc w:val="both"/>
        <w:rPr>
          <w:bCs/>
          <w:color w:themeColor="text1" w:val="000000"/>
          <w:sz w:val="28"/>
          <w:szCs w:val="28"/>
        </w:rPr>
      </w:pPr>
      <w:r>
        <w:rPr>
          <w:bCs/>
          <w:color w:themeColor="text1" w:val="000000"/>
          <w:sz w:val="28"/>
          <w:szCs w:val="28"/>
        </w:rPr>
        <w:t>8.6.1. Під час проведення демонтажу працівниками департаменту муніципальної варти складається протокол демонтажу.</w:t>
      </w:r>
    </w:p>
    <w:p>
      <w:pPr>
        <w:pStyle w:val="NormalWeb"/>
        <w:spacing w:beforeAutospacing="0" w:before="0" w:afterAutospacing="0" w:after="0"/>
        <w:ind w:firstLine="567"/>
        <w:jc w:val="both"/>
        <w:rPr>
          <w:bCs/>
          <w:color w:themeColor="text1" w:val="000000"/>
          <w:sz w:val="28"/>
          <w:szCs w:val="28"/>
        </w:rPr>
      </w:pPr>
      <w:r>
        <w:rPr>
          <w:bCs/>
          <w:color w:themeColor="text1" w:val="000000"/>
          <w:sz w:val="28"/>
          <w:szCs w:val="28"/>
        </w:rPr>
        <w:t>8.6.2. Якщо розмір, вага та конфігурація ТС, МАФ, конструкції не дозволяє провести демонтаж та перевезення в цілісному стані, демонтаж проводиться шляхом розділення ТС, МАФ, конструкції на конструктивні елементи або шляхом її руйнування. При необхідності до ТС, МАФ, конструкції забезпечується доступ шляхом демонтажу кріплення (замків тощо).</w:t>
      </w:r>
    </w:p>
    <w:p>
      <w:pPr>
        <w:pStyle w:val="NormalWeb"/>
        <w:spacing w:beforeAutospacing="0" w:before="0" w:afterAutospacing="0" w:after="0"/>
        <w:ind w:firstLine="567"/>
        <w:jc w:val="both"/>
        <w:rPr>
          <w:bCs/>
          <w:color w:themeColor="text1" w:val="000000"/>
          <w:sz w:val="28"/>
          <w:szCs w:val="28"/>
        </w:rPr>
      </w:pPr>
      <w:r>
        <w:rPr>
          <w:bCs/>
          <w:color w:themeColor="text1" w:val="000000"/>
          <w:sz w:val="28"/>
          <w:szCs w:val="28"/>
        </w:rPr>
        <w:t>8.6.3. У разі наявності майна (речей тощо) всередині ТС, МАФ, конструкції при їх демонтажі, працівниками департаменту муніципальної варти здійснюється опис майна в протоколі демонтажу.</w:t>
      </w:r>
    </w:p>
    <w:p>
      <w:pPr>
        <w:pStyle w:val="NormalWeb"/>
        <w:spacing w:beforeAutospacing="0" w:before="0" w:afterAutospacing="0" w:after="0"/>
        <w:ind w:firstLine="567"/>
        <w:jc w:val="both"/>
        <w:rPr>
          <w:bCs/>
          <w:color w:themeColor="text1" w:val="000000"/>
          <w:sz w:val="28"/>
          <w:szCs w:val="28"/>
        </w:rPr>
      </w:pPr>
      <w:r>
        <w:rPr>
          <w:bCs/>
          <w:color w:themeColor="text1" w:val="000000"/>
          <w:sz w:val="28"/>
          <w:szCs w:val="28"/>
        </w:rPr>
        <w:t>8.6.4. Після складання протоколу демонтажу, проведення демонтажу:</w:t>
      </w:r>
    </w:p>
    <w:p>
      <w:pPr>
        <w:pStyle w:val="NormalWeb"/>
        <w:spacing w:beforeAutospacing="0" w:before="0" w:afterAutospacing="0" w:after="0"/>
        <w:ind w:firstLine="567"/>
        <w:jc w:val="both"/>
        <w:rPr>
          <w:color w:themeColor="text1" w:val="000000"/>
          <w:sz w:val="28"/>
          <w:szCs w:val="28"/>
        </w:rPr>
      </w:pPr>
      <w:r>
        <w:rPr>
          <w:bCs/>
          <w:color w:themeColor="text1" w:val="000000"/>
          <w:sz w:val="28"/>
          <w:szCs w:val="28"/>
        </w:rPr>
        <w:t xml:space="preserve">8.6.4.1. ТС, МАФ, конструкції </w:t>
      </w:r>
      <w:r>
        <w:rPr>
          <w:color w:themeColor="text1" w:val="000000"/>
          <w:sz w:val="28"/>
          <w:szCs w:val="28"/>
        </w:rPr>
        <w:t xml:space="preserve">(в т.ч. паркани, загорожі, обмежувачі руху), які перебувають в занедбаному стані, утилізуються шляхом здачі на металобрухт або іншу переробку, в іншому разі – вивозяться на сміттєзвалище. </w:t>
      </w:r>
    </w:p>
    <w:p>
      <w:pPr>
        <w:pStyle w:val="NormalWeb"/>
        <w:spacing w:beforeAutospacing="0" w:before="0" w:afterAutospacing="0" w:after="0"/>
        <w:ind w:firstLine="567"/>
        <w:jc w:val="both"/>
        <w:rPr>
          <w:color w:themeColor="text1" w:val="000000"/>
          <w:sz w:val="28"/>
          <w:szCs w:val="28"/>
        </w:rPr>
      </w:pPr>
      <w:r>
        <w:rPr>
          <w:color w:themeColor="text1" w:val="000000"/>
          <w:sz w:val="28"/>
          <w:szCs w:val="28"/>
        </w:rPr>
        <w:t xml:space="preserve">8.6.4.2. Майно, яке знаходилось всередині </w:t>
      </w:r>
      <w:r>
        <w:rPr>
          <w:bCs/>
          <w:color w:themeColor="text1" w:val="000000"/>
          <w:sz w:val="28"/>
          <w:szCs w:val="28"/>
        </w:rPr>
        <w:t>ТС, МАФ, конструкцій,</w:t>
      </w:r>
      <w:r>
        <w:rPr>
          <w:color w:themeColor="text1" w:val="000000"/>
          <w:sz w:val="28"/>
          <w:szCs w:val="28"/>
        </w:rPr>
        <w:t xml:space="preserve"> у занедбаному стані</w:t>
      </w:r>
      <w:r>
        <w:rPr>
          <w:bCs/>
          <w:color w:themeColor="text1" w:val="000000"/>
          <w:sz w:val="28"/>
          <w:szCs w:val="28"/>
        </w:rPr>
        <w:t xml:space="preserve"> </w:t>
      </w:r>
      <w:r>
        <w:rPr>
          <w:color w:themeColor="text1" w:val="000000"/>
          <w:sz w:val="28"/>
          <w:szCs w:val="28"/>
        </w:rPr>
        <w:t>підлягає утилізації шляхом здачі на металобрухт або іншу переробку, в іншому разі – вивозиться на сміттєзвалище.</w:t>
      </w:r>
    </w:p>
    <w:p>
      <w:pPr>
        <w:pStyle w:val="NormalWeb"/>
        <w:spacing w:beforeAutospacing="0" w:before="0" w:afterAutospacing="0" w:after="0"/>
        <w:ind w:firstLine="567"/>
        <w:jc w:val="both"/>
        <w:rPr>
          <w:bCs/>
          <w:color w:themeColor="text1" w:val="000000"/>
          <w:sz w:val="28"/>
          <w:szCs w:val="28"/>
        </w:rPr>
      </w:pPr>
      <w:r>
        <w:rPr>
          <w:bCs/>
          <w:color w:themeColor="text1" w:val="000000"/>
          <w:sz w:val="28"/>
          <w:szCs w:val="28"/>
        </w:rPr>
        <w:t>8.6.4.3. ТС, МАФ, конструкції, м</w:t>
      </w:r>
      <w:r>
        <w:rPr>
          <w:color w:themeColor="text1" w:val="000000"/>
          <w:sz w:val="28"/>
          <w:szCs w:val="28"/>
        </w:rPr>
        <w:t>айно, яке знаходилось всередині,</w:t>
      </w:r>
      <w:r>
        <w:rPr>
          <w:bCs/>
          <w:color w:themeColor="text1" w:val="000000"/>
          <w:sz w:val="28"/>
          <w:szCs w:val="28"/>
        </w:rPr>
        <w:t xml:space="preserve"> перевозяться на майданчик для тимчасового зберігання, опломбовується </w:t>
      </w:r>
      <w:r>
        <w:rPr>
          <w:color w:themeColor="text1" w:val="000000"/>
          <w:sz w:val="28"/>
          <w:szCs w:val="28"/>
        </w:rPr>
        <w:t xml:space="preserve">та передається відповідальній особі на зберігання (крім випадків згідно з пунктами 8.6.4.1, 8.6.4.2 Правил). Пошкодження, заподіяні під час демонтажу, завантаження/розвантаження, перевезення не підлягають відшкодуванню. </w:t>
      </w:r>
    </w:p>
    <w:p>
      <w:pPr>
        <w:pStyle w:val="NormalWeb"/>
        <w:spacing w:beforeAutospacing="0" w:before="0" w:afterAutospacing="0" w:after="0"/>
        <w:ind w:firstLine="567"/>
        <w:jc w:val="both"/>
        <w:rPr>
          <w:color w:themeColor="text1" w:val="000000"/>
          <w:sz w:val="28"/>
          <w:szCs w:val="28"/>
        </w:rPr>
      </w:pPr>
      <w:r>
        <w:rPr>
          <w:bCs/>
          <w:color w:themeColor="text1" w:val="000000"/>
          <w:sz w:val="28"/>
          <w:szCs w:val="28"/>
        </w:rPr>
        <w:t>8.6.5.</w:t>
      </w:r>
      <w:r>
        <w:rPr>
          <w:color w:themeColor="text1" w:val="000000"/>
          <w:sz w:val="28"/>
          <w:szCs w:val="28"/>
        </w:rPr>
        <w:t xml:space="preserve"> Демонтовані </w:t>
      </w:r>
      <w:r>
        <w:rPr>
          <w:bCs/>
          <w:color w:themeColor="text1" w:val="000000"/>
          <w:sz w:val="28"/>
          <w:szCs w:val="28"/>
        </w:rPr>
        <w:t xml:space="preserve">ТС, МАФ, конструкції, майно згідно з протоколом демонтажу, які передані на зберігання, </w:t>
      </w:r>
      <w:r>
        <w:rPr>
          <w:color w:themeColor="text1" w:val="000000"/>
          <w:sz w:val="28"/>
          <w:szCs w:val="28"/>
        </w:rPr>
        <w:t>видаються власнику (його представник</w:t>
      </w:r>
      <w:r>
        <w:rPr>
          <w:color w:themeColor="text1" w:val="000000"/>
          <w:sz w:val="28"/>
          <w:szCs w:val="28"/>
          <w:lang w:val="en-US"/>
        </w:rPr>
        <w:t>у,</w:t>
      </w:r>
      <w:r>
        <w:rPr>
          <w:color w:themeColor="text1" w:val="000000"/>
          <w:sz w:val="28"/>
          <w:szCs w:val="28"/>
        </w:rPr>
        <w:t xml:space="preserve"> користувачу)</w:t>
      </w:r>
      <w:r>
        <w:rPr>
          <w:bCs/>
          <w:color w:themeColor="text1" w:val="000000"/>
          <w:sz w:val="28"/>
          <w:szCs w:val="28"/>
        </w:rPr>
        <w:t xml:space="preserve"> </w:t>
      </w:r>
      <w:r>
        <w:rPr>
          <w:color w:themeColor="text1" w:val="000000"/>
          <w:sz w:val="28"/>
          <w:szCs w:val="28"/>
        </w:rPr>
        <w:t>після оплати ним витрат, понесених під час проведення демонтажу: демонтаж, завантаження/розвантаження, перевезення, зберігання, відновлення порушеного благоустрою та приведення території до належного стану (далі – витрати, пов</w:t>
      </w:r>
      <w:r>
        <w:rPr>
          <w:color w:themeColor="text1" w:val="000000"/>
          <w:sz w:val="28"/>
          <w:szCs w:val="28"/>
          <w:lang w:val="en-US"/>
        </w:rPr>
        <w:t>’</w:t>
      </w:r>
      <w:r>
        <w:rPr>
          <w:color w:themeColor="text1" w:val="000000"/>
          <w:sz w:val="28"/>
          <w:szCs w:val="28"/>
        </w:rPr>
        <w:t xml:space="preserve">язані з демонтажем). </w:t>
      </w:r>
    </w:p>
    <w:p>
      <w:pPr>
        <w:pStyle w:val="NormalWeb"/>
        <w:spacing w:beforeAutospacing="0" w:before="0" w:afterAutospacing="0" w:after="0"/>
        <w:ind w:firstLine="567"/>
        <w:jc w:val="both"/>
        <w:rPr>
          <w:color w:themeColor="text1" w:val="000000"/>
          <w:sz w:val="28"/>
          <w:szCs w:val="28"/>
        </w:rPr>
      </w:pPr>
      <w:r>
        <w:rPr>
          <w:bCs/>
          <w:color w:themeColor="text1" w:val="000000"/>
          <w:sz w:val="28"/>
          <w:szCs w:val="28"/>
        </w:rPr>
        <w:t>8.6.6. </w:t>
      </w:r>
      <w:r>
        <w:rPr>
          <w:color w:themeColor="text1" w:val="000000"/>
          <w:sz w:val="28"/>
          <w:szCs w:val="28"/>
        </w:rPr>
        <w:t xml:space="preserve">У разі, якщо протягом 30 календарних днів (15 календарних днів у випадку металевих та дерев’яних конструкцій (паркани, шлагбауми, запірні планки, стовпці, юніпаркери тощо))  з дати демонтажу, від власника </w:t>
      </w:r>
      <w:r>
        <w:rPr>
          <w:bCs/>
          <w:color w:themeColor="text1" w:val="000000"/>
          <w:sz w:val="28"/>
          <w:szCs w:val="28"/>
        </w:rPr>
        <w:t>ТС, МАФ, конструкції</w:t>
      </w:r>
      <w:r>
        <w:rPr>
          <w:color w:themeColor="text1" w:val="000000"/>
          <w:sz w:val="28"/>
          <w:szCs w:val="28"/>
        </w:rPr>
        <w:t xml:space="preserve"> (його представника, користувача)</w:t>
      </w:r>
      <w:r>
        <w:rPr>
          <w:bCs/>
          <w:color w:themeColor="text1" w:val="000000"/>
          <w:sz w:val="28"/>
          <w:szCs w:val="28"/>
        </w:rPr>
        <w:t xml:space="preserve"> </w:t>
      </w:r>
      <w:r>
        <w:rPr>
          <w:color w:themeColor="text1" w:val="000000"/>
          <w:sz w:val="28"/>
          <w:szCs w:val="28"/>
        </w:rPr>
        <w:t xml:space="preserve">не надійде заява про повернення демонтованої </w:t>
      </w:r>
      <w:r>
        <w:rPr>
          <w:bCs/>
          <w:color w:themeColor="text1" w:val="000000"/>
          <w:sz w:val="28"/>
          <w:szCs w:val="28"/>
        </w:rPr>
        <w:t xml:space="preserve">ТС, МАФ, конструкції, майна, що розміщувалось всередині, </w:t>
      </w:r>
      <w:r>
        <w:rPr>
          <w:color w:themeColor="text1" w:val="000000"/>
          <w:sz w:val="28"/>
          <w:szCs w:val="28"/>
        </w:rPr>
        <w:t>та власник (представник, користувач) не відшкодує витрат, пов</w:t>
      </w:r>
      <w:r>
        <w:rPr>
          <w:color w:themeColor="text1" w:val="000000"/>
          <w:sz w:val="28"/>
          <w:szCs w:val="28"/>
          <w:lang w:val="en-US"/>
        </w:rPr>
        <w:t>’</w:t>
      </w:r>
      <w:r>
        <w:rPr>
          <w:color w:themeColor="text1" w:val="000000"/>
          <w:sz w:val="28"/>
          <w:szCs w:val="28"/>
        </w:rPr>
        <w:t xml:space="preserve">язаних з демонтажем, такі дії відповідно до частини 1 статті 347 Цивільного кодексу України будуть свідчити про відмову від права власності на </w:t>
      </w:r>
      <w:r>
        <w:rPr>
          <w:bCs/>
          <w:color w:themeColor="text1" w:val="000000"/>
          <w:sz w:val="28"/>
          <w:szCs w:val="28"/>
        </w:rPr>
        <w:t>ТС, МАФ, конструкцію, майно, що розміщувалось в них</w:t>
      </w:r>
      <w:r>
        <w:rPr>
          <w:color w:themeColor="text1" w:val="000000"/>
          <w:sz w:val="28"/>
          <w:szCs w:val="28"/>
        </w:rPr>
        <w:t>.</w:t>
      </w:r>
    </w:p>
    <w:p>
      <w:pPr>
        <w:pStyle w:val="NormalWeb"/>
        <w:spacing w:beforeAutospacing="0" w:before="0" w:afterAutospacing="0" w:after="0"/>
        <w:ind w:firstLine="567"/>
        <w:jc w:val="both"/>
        <w:rPr>
          <w:color w:themeColor="text1" w:val="000000"/>
          <w:sz w:val="28"/>
          <w:szCs w:val="28"/>
        </w:rPr>
      </w:pPr>
      <w:r>
        <w:rPr>
          <w:color w:themeColor="text1" w:val="000000"/>
          <w:sz w:val="28"/>
          <w:szCs w:val="28"/>
        </w:rPr>
        <w:t xml:space="preserve">Такі </w:t>
      </w:r>
      <w:r>
        <w:rPr>
          <w:bCs/>
          <w:color w:themeColor="text1" w:val="000000"/>
          <w:sz w:val="28"/>
          <w:szCs w:val="28"/>
        </w:rPr>
        <w:t xml:space="preserve">ТС, МАФ, конструкції, майно, що розміщувалось в них, </w:t>
      </w:r>
      <w:r>
        <w:rPr>
          <w:color w:themeColor="text1" w:val="000000"/>
          <w:sz w:val="28"/>
          <w:szCs w:val="28"/>
        </w:rPr>
        <w:t xml:space="preserve">утилізуються шляхом здачі на металобрухт або іншу переробку, в іншому разі – вивозяться на сміттєзвалище. </w:t>
      </w:r>
    </w:p>
    <w:p>
      <w:pPr>
        <w:pStyle w:val="NormalWeb"/>
        <w:spacing w:beforeAutospacing="0" w:before="0" w:afterAutospacing="0" w:after="0"/>
        <w:ind w:firstLine="567"/>
        <w:jc w:val="both"/>
        <w:rPr>
          <w:sz w:val="28"/>
          <w:szCs w:val="28"/>
        </w:rPr>
      </w:pPr>
      <w:r>
        <w:rPr>
          <w:sz w:val="28"/>
          <w:szCs w:val="28"/>
        </w:rPr>
        <w:t>8.6.7. В бюджет громади зараховуються:</w:t>
      </w:r>
    </w:p>
    <w:p>
      <w:pPr>
        <w:pStyle w:val="NormalWeb"/>
        <w:spacing w:beforeAutospacing="0" w:before="0" w:afterAutospacing="0" w:after="0"/>
        <w:ind w:firstLine="567"/>
        <w:jc w:val="both"/>
        <w:rPr>
          <w:color w:themeColor="text1" w:val="000000"/>
          <w:sz w:val="28"/>
          <w:szCs w:val="28"/>
        </w:rPr>
      </w:pPr>
      <w:r>
        <w:rPr>
          <w:color w:themeColor="text1" w:val="000000"/>
          <w:sz w:val="28"/>
          <w:szCs w:val="28"/>
        </w:rPr>
        <w:t xml:space="preserve">кошти відшкодовані власником </w:t>
      </w:r>
      <w:r>
        <w:rPr>
          <w:bCs/>
          <w:color w:themeColor="text1" w:val="000000"/>
          <w:sz w:val="28"/>
          <w:szCs w:val="28"/>
        </w:rPr>
        <w:t>ТС, МАФ, конструкції</w:t>
      </w:r>
      <w:r>
        <w:rPr>
          <w:color w:themeColor="text1" w:val="000000"/>
          <w:sz w:val="28"/>
          <w:szCs w:val="28"/>
        </w:rPr>
        <w:t xml:space="preserve"> (його представником, користувачем) за витрати, пов</w:t>
      </w:r>
      <w:r>
        <w:rPr>
          <w:color w:themeColor="text1" w:val="000000"/>
          <w:sz w:val="28"/>
          <w:szCs w:val="28"/>
          <w:lang w:val="en-US"/>
        </w:rPr>
        <w:t>’</w:t>
      </w:r>
      <w:r>
        <w:rPr>
          <w:color w:themeColor="text1" w:val="000000"/>
          <w:sz w:val="28"/>
          <w:szCs w:val="28"/>
        </w:rPr>
        <w:t>язані з демонтажем, згідно з пунктом 8.6.5 Правил;</w:t>
      </w:r>
    </w:p>
    <w:p>
      <w:pPr>
        <w:pStyle w:val="NormalWeb"/>
        <w:spacing w:beforeAutospacing="0" w:before="0" w:afterAutospacing="0" w:after="0"/>
        <w:ind w:firstLine="567"/>
        <w:jc w:val="both"/>
        <w:rPr>
          <w:color w:themeColor="text1" w:val="000000"/>
          <w:sz w:val="28"/>
          <w:szCs w:val="28"/>
        </w:rPr>
      </w:pPr>
      <w:r>
        <w:rPr>
          <w:color w:themeColor="text1" w:val="000000"/>
          <w:sz w:val="28"/>
          <w:szCs w:val="28"/>
        </w:rPr>
        <w:t xml:space="preserve">кошти отримані від утилізації шляхом здачі на металобрухт або іншу переробку </w:t>
      </w:r>
      <w:r>
        <w:rPr>
          <w:bCs/>
          <w:color w:themeColor="text1" w:val="000000"/>
          <w:sz w:val="28"/>
          <w:szCs w:val="28"/>
        </w:rPr>
        <w:t>ТС, МАФ, конструкцій, майна, зазначених в пунктах 8.6.4.1, 8.6.4.2, 8.6.6 Правил.</w:t>
      </w:r>
    </w:p>
    <w:p>
      <w:pPr>
        <w:pStyle w:val="NormalWeb"/>
        <w:spacing w:beforeAutospacing="0" w:before="0" w:afterAutospacing="0" w:after="0"/>
        <w:ind w:firstLine="567"/>
        <w:jc w:val="both"/>
        <w:rPr>
          <w:color w:themeColor="text1" w:val="000000"/>
          <w:sz w:val="28"/>
          <w:szCs w:val="28"/>
        </w:rPr>
      </w:pPr>
      <w:r>
        <w:rPr>
          <w:bCs/>
          <w:color w:themeColor="text1" w:val="000000"/>
          <w:sz w:val="28"/>
          <w:szCs w:val="28"/>
        </w:rPr>
        <w:t>8.7</w:t>
      </w:r>
      <w:r>
        <w:rPr>
          <w:color w:themeColor="text1" w:val="000000"/>
          <w:sz w:val="28"/>
          <w:szCs w:val="28"/>
        </w:rPr>
        <w:t>. Особа, яка самовільно встановила ТС, МАФ, конструкцію, несе відповідальність, встановлену чинним законодавством.</w:t>
      </w:r>
    </w:p>
    <w:p>
      <w:pPr>
        <w:pStyle w:val="NormalWeb"/>
        <w:spacing w:beforeAutospacing="0" w:before="0" w:afterAutospacing="0" w:after="0"/>
        <w:ind w:firstLine="567"/>
        <w:jc w:val="both"/>
        <w:rPr>
          <w:sz w:val="16"/>
          <w:szCs w:val="16"/>
        </w:rPr>
      </w:pPr>
      <w:r>
        <w:rPr>
          <w:sz w:val="16"/>
          <w:szCs w:val="16"/>
        </w:rPr>
      </w:r>
    </w:p>
    <w:p>
      <w:pPr>
        <w:pStyle w:val="Rvps6"/>
        <w:shd w:val="clear" w:color="auto" w:fill="FFFFFF"/>
        <w:spacing w:beforeAutospacing="0" w:before="0" w:afterAutospacing="0" w:after="0"/>
        <w:ind w:left="450" w:right="450"/>
        <w:jc w:val="center"/>
        <w:rPr>
          <w:rStyle w:val="Rvts23"/>
          <w:b/>
          <w:bCs/>
          <w:sz w:val="28"/>
          <w:szCs w:val="28"/>
        </w:rPr>
      </w:pPr>
      <w:r>
        <w:rPr>
          <w:b/>
          <w:color w:themeColor="text1" w:val="000000"/>
          <w:sz w:val="28"/>
          <w:szCs w:val="28"/>
        </w:rPr>
        <w:t>9. </w:t>
      </w:r>
      <w:r>
        <w:rPr>
          <w:b/>
          <w:sz w:val="28"/>
          <w:szCs w:val="28"/>
        </w:rPr>
        <w:t xml:space="preserve">Порядок видачі, </w:t>
      </w:r>
      <w:r>
        <w:rPr>
          <w:rStyle w:val="Rvts23"/>
          <w:b/>
          <w:bCs/>
          <w:sz w:val="28"/>
          <w:szCs w:val="28"/>
        </w:rPr>
        <w:t xml:space="preserve">переоформлення, відмови у видачі, припинення  дії </w:t>
      </w:r>
      <w:r>
        <w:rPr>
          <w:b/>
          <w:sz w:val="28"/>
          <w:szCs w:val="28"/>
        </w:rPr>
        <w:t>дозволу на порушення об</w:t>
      </w:r>
      <w:r>
        <w:rPr>
          <w:b/>
          <w:sz w:val="28"/>
          <w:szCs w:val="28"/>
          <w:lang w:val="en-US"/>
        </w:rPr>
        <w:t>’</w:t>
      </w:r>
      <w:r>
        <w:rPr>
          <w:b/>
          <w:sz w:val="28"/>
          <w:szCs w:val="28"/>
        </w:rPr>
        <w:t>єктів благоустрою</w:t>
      </w:r>
    </w:p>
    <w:p>
      <w:pPr>
        <w:pStyle w:val="Rvps6"/>
        <w:shd w:val="clear" w:color="auto" w:fill="FFFFFF"/>
        <w:spacing w:beforeAutospacing="0" w:before="0" w:afterAutospacing="0" w:after="0"/>
        <w:ind w:left="450" w:right="450"/>
        <w:jc w:val="center"/>
        <w:rPr>
          <w:b/>
          <w:sz w:val="16"/>
          <w:szCs w:val="16"/>
        </w:rPr>
      </w:pPr>
      <w:r>
        <w:rPr>
          <w:b/>
          <w:sz w:val="16"/>
          <w:szCs w:val="16"/>
        </w:rPr>
      </w:r>
    </w:p>
    <w:p>
      <w:pPr>
        <w:pStyle w:val="Rvps2"/>
        <w:shd w:val="clear" w:color="auto" w:fill="FFFFFF"/>
        <w:spacing w:beforeAutospacing="0" w:before="0" w:afterAutospacing="0" w:after="0"/>
        <w:ind w:firstLine="567"/>
        <w:jc w:val="both"/>
        <w:rPr>
          <w:strike/>
          <w:sz w:val="28"/>
          <w:szCs w:val="28"/>
        </w:rPr>
      </w:pPr>
      <w:bookmarkStart w:id="199" w:name="n9"/>
      <w:bookmarkEnd w:id="199"/>
      <w:r>
        <w:rPr>
          <w:sz w:val="28"/>
          <w:szCs w:val="28"/>
        </w:rPr>
        <w:t xml:space="preserve">9.1. Порядок видачі, </w:t>
      </w:r>
      <w:r>
        <w:rPr>
          <w:rStyle w:val="Rvts23"/>
          <w:bCs/>
          <w:sz w:val="28"/>
          <w:szCs w:val="28"/>
        </w:rPr>
        <w:t xml:space="preserve">переоформлення, відмови у видачі, припинення  дії </w:t>
      </w:r>
      <w:r>
        <w:rPr>
          <w:sz w:val="28"/>
          <w:szCs w:val="28"/>
        </w:rPr>
        <w:t>дозволу на порушення об</w:t>
      </w:r>
      <w:r>
        <w:rPr>
          <w:sz w:val="28"/>
          <w:szCs w:val="28"/>
          <w:lang w:val="en-US"/>
        </w:rPr>
        <w:t>’</w:t>
      </w:r>
      <w:r>
        <w:rPr>
          <w:sz w:val="28"/>
          <w:szCs w:val="28"/>
        </w:rPr>
        <w:t>єктів благоустрою</w:t>
      </w:r>
      <w:r>
        <w:rPr>
          <w:rStyle w:val="Rvts23"/>
          <w:bCs/>
          <w:sz w:val="28"/>
          <w:szCs w:val="28"/>
        </w:rPr>
        <w:t xml:space="preserve"> (далі в цьому розділі – Порядок)</w:t>
      </w:r>
      <w:r>
        <w:rPr>
          <w:sz w:val="28"/>
          <w:szCs w:val="28"/>
        </w:rPr>
        <w:t xml:space="preserve"> встановлює процедури видачі дозволу на порушення об’єктів благоустрою (далі в цьому розділі – Дозвіл) або відмови в його видачі, продовження, переоформлення, тимчасового призупинення, закриття, видачі дубліката, припинення дії Дозволу. </w:t>
      </w:r>
    </w:p>
    <w:p>
      <w:pPr>
        <w:pStyle w:val="Rvps2"/>
        <w:shd w:val="clear" w:color="auto" w:fill="FFFFFF"/>
        <w:spacing w:beforeAutospacing="0" w:before="0" w:afterAutospacing="0" w:after="0"/>
        <w:ind w:firstLine="567"/>
        <w:jc w:val="both"/>
        <w:rPr>
          <w:sz w:val="28"/>
          <w:szCs w:val="28"/>
        </w:rPr>
      </w:pPr>
      <w:r>
        <w:rPr>
          <w:sz w:val="28"/>
          <w:szCs w:val="28"/>
        </w:rPr>
        <w:t>Відносини щодо Дозволу регулюються законами України «Про адміністративну процедуру», «Про благоустрій населених пунктів», «Про дозвільну систему у сфері господарської діяльності» та Порядком.</w:t>
      </w:r>
    </w:p>
    <w:p>
      <w:pPr>
        <w:pStyle w:val="Rvps2"/>
        <w:shd w:val="clear" w:color="auto" w:fill="FFFFFF"/>
        <w:spacing w:beforeAutospacing="0" w:before="0" w:afterAutospacing="0" w:after="0"/>
        <w:ind w:firstLine="567"/>
        <w:jc w:val="both"/>
        <w:rPr>
          <w:color w:val="333333"/>
          <w:sz w:val="28"/>
          <w:szCs w:val="28"/>
        </w:rPr>
      </w:pPr>
      <w:r>
        <w:rPr>
          <w:sz w:val="28"/>
          <w:szCs w:val="28"/>
        </w:rPr>
        <w:t>9.2. Дія Порядку поширюється на суб</w:t>
      </w:r>
      <w:r>
        <w:rPr>
          <w:sz w:val="28"/>
          <w:szCs w:val="28"/>
          <w:lang w:val="en-US"/>
        </w:rPr>
        <w:t>’</w:t>
      </w:r>
      <w:r>
        <w:rPr>
          <w:sz w:val="28"/>
          <w:szCs w:val="28"/>
        </w:rPr>
        <w:t xml:space="preserve">єктів господарювання, що </w:t>
      </w:r>
      <w:r>
        <w:rPr>
          <w:color w:val="333333"/>
          <w:sz w:val="28"/>
          <w:szCs w:val="28"/>
        </w:rPr>
        <w:t>здійснюють порушення об’єктів благоустрою, пов’язане з проведенням земляних та/або ремонтних робіт.</w:t>
      </w:r>
    </w:p>
    <w:p>
      <w:pPr>
        <w:pStyle w:val="Rvps2"/>
        <w:shd w:val="clear" w:color="auto" w:fill="FFFFFF"/>
        <w:spacing w:beforeAutospacing="0" w:before="0" w:afterAutospacing="0" w:after="0"/>
        <w:ind w:firstLine="567"/>
        <w:jc w:val="both"/>
        <w:rPr>
          <w:color w:val="333333"/>
          <w:sz w:val="28"/>
          <w:szCs w:val="28"/>
        </w:rPr>
      </w:pPr>
      <w:r>
        <w:rPr>
          <w:color w:val="333333"/>
          <w:sz w:val="28"/>
          <w:szCs w:val="28"/>
        </w:rPr>
        <w:t xml:space="preserve">Таке порушення об’єктів благоустрою здійснюється на підставі Дозволу, крім випадків, встановлених пунктами 9.3, </w:t>
      </w:r>
      <w:r>
        <w:rPr>
          <w:sz w:val="28"/>
          <w:szCs w:val="28"/>
        </w:rPr>
        <w:t>9.4 Порядку</w:t>
      </w:r>
      <w:r>
        <w:rPr>
          <w:color w:val="333333"/>
          <w:sz w:val="28"/>
          <w:szCs w:val="28"/>
        </w:rPr>
        <w:t>.</w:t>
      </w:r>
    </w:p>
    <w:p>
      <w:pPr>
        <w:pStyle w:val="Rvps2"/>
        <w:shd w:val="clear" w:color="auto" w:fill="FFFFFF"/>
        <w:spacing w:beforeAutospacing="0" w:before="0" w:afterAutospacing="0" w:after="0"/>
        <w:ind w:firstLine="567"/>
        <w:jc w:val="both"/>
        <w:rPr>
          <w:color w:themeColor="text1" w:val="000000"/>
          <w:sz w:val="28"/>
          <w:szCs w:val="28"/>
        </w:rPr>
      </w:pPr>
      <w:bookmarkStart w:id="200" w:name="n11"/>
      <w:bookmarkEnd w:id="200"/>
      <w:r>
        <w:rPr>
          <w:color w:val="333333"/>
          <w:sz w:val="28"/>
          <w:szCs w:val="28"/>
        </w:rPr>
        <w:t xml:space="preserve">9.3. Дозвіл не вимагається, якщо земляні та/або ремонтні роботи </w:t>
      </w:r>
      <w:r>
        <w:rPr>
          <w:color w:themeColor="text1" w:val="000000"/>
          <w:sz w:val="28"/>
          <w:szCs w:val="28"/>
        </w:rPr>
        <w:t>виконуються:</w:t>
      </w:r>
      <w:bookmarkStart w:id="201" w:name="n12"/>
      <w:bookmarkEnd w:id="201"/>
    </w:p>
    <w:p>
      <w:pPr>
        <w:pStyle w:val="Rvps2"/>
        <w:shd w:val="clear" w:color="auto" w:fill="FFFFFF"/>
        <w:spacing w:beforeAutospacing="0" w:before="0" w:afterAutospacing="0" w:after="0"/>
        <w:ind w:firstLine="567"/>
        <w:jc w:val="both"/>
        <w:rPr>
          <w:color w:val="333333"/>
          <w:sz w:val="28"/>
          <w:szCs w:val="28"/>
        </w:rPr>
      </w:pPr>
      <w:r>
        <w:rPr>
          <w:color w:val="333333"/>
          <w:sz w:val="28"/>
          <w:szCs w:val="28"/>
        </w:rPr>
        <w:t>особами, які мають документ, що посвідчує право власності або право користування земельною ділянкою, у тому числі право земельного сервітуту;</w:t>
      </w:r>
      <w:bookmarkStart w:id="202" w:name="n456"/>
      <w:bookmarkEnd w:id="202"/>
    </w:p>
    <w:p>
      <w:pPr>
        <w:pStyle w:val="Rvps2"/>
        <w:shd w:val="clear" w:color="auto" w:fill="FFFFFF"/>
        <w:spacing w:beforeAutospacing="0" w:before="0" w:afterAutospacing="0" w:after="0"/>
        <w:ind w:firstLine="567"/>
        <w:jc w:val="both"/>
        <w:rPr>
          <w:color w:val="333333"/>
          <w:sz w:val="28"/>
          <w:szCs w:val="28"/>
        </w:rPr>
      </w:pPr>
      <w:r>
        <w:rPr>
          <w:color w:val="333333"/>
          <w:sz w:val="28"/>
          <w:szCs w:val="28"/>
        </w:rPr>
        <w:t>у складі підготовчих або будівельних робіт, право на виконання яких оформлено у встановленому законодавством порядку;</w:t>
      </w:r>
      <w:bookmarkStart w:id="203" w:name="n457"/>
      <w:bookmarkEnd w:id="203"/>
    </w:p>
    <w:p>
      <w:pPr>
        <w:pStyle w:val="Rvps2"/>
        <w:shd w:val="clear" w:color="auto" w:fill="FFFFFF"/>
        <w:spacing w:beforeAutospacing="0" w:before="0" w:afterAutospacing="0" w:after="0"/>
        <w:ind w:firstLine="567"/>
        <w:jc w:val="both"/>
        <w:rPr>
          <w:sz w:val="28"/>
          <w:szCs w:val="28"/>
        </w:rPr>
      </w:pPr>
      <w:r>
        <w:rPr>
          <w:sz w:val="28"/>
          <w:szCs w:val="28"/>
        </w:rPr>
        <w:t>особами, які здійснюють будівельно-монтажні роботи з будівництва (нового будівництва, реконструкції, капітального ремонту) лінійних об’єктів енергетичної інфраструктури. Про початок виконання таких робіт особа, яка має намір їх виконувати, повідомляє департамент муніципальної варти не менше ніж за один робочий день до виконання робіт. У такому разі право на порушення об’єктів благоустрою виникає з дня, зазначеного як день початку виконання відповідною особою будівельно-монтажних робіт.</w:t>
      </w:r>
    </w:p>
    <w:p>
      <w:pPr>
        <w:pStyle w:val="Rvps2"/>
        <w:shd w:val="clear" w:color="auto" w:fill="FFFFFF"/>
        <w:spacing w:beforeAutospacing="0" w:before="0" w:afterAutospacing="0" w:after="0"/>
        <w:ind w:firstLine="567"/>
        <w:jc w:val="both"/>
        <w:rPr>
          <w:color w:val="333333"/>
          <w:sz w:val="28"/>
          <w:szCs w:val="28"/>
          <w:highlight w:val="white"/>
        </w:rPr>
      </w:pPr>
      <w:r>
        <w:rPr>
          <w:color w:val="333333"/>
          <w:sz w:val="28"/>
          <w:szCs w:val="28"/>
          <w:shd w:fill="FFFFFF" w:val="clear"/>
        </w:rPr>
        <w:t>9.4. Види робіт, які не потребують оформлення Дозволу:</w:t>
      </w:r>
    </w:p>
    <w:p>
      <w:pPr>
        <w:pStyle w:val="Rvps2"/>
        <w:shd w:val="clear" w:color="auto" w:fill="FFFFFF"/>
        <w:spacing w:beforeAutospacing="0" w:before="0" w:afterAutospacing="0" w:after="0"/>
        <w:ind w:firstLine="567"/>
        <w:jc w:val="both"/>
        <w:rPr>
          <w:sz w:val="28"/>
          <w:szCs w:val="28"/>
          <w:highlight w:val="white"/>
        </w:rPr>
      </w:pPr>
      <w:r>
        <w:rPr>
          <w:sz w:val="28"/>
          <w:szCs w:val="28"/>
          <w:shd w:fill="FFFFFF" w:val="clear"/>
        </w:rPr>
        <w:t>встановлення квіткових ваз;</w:t>
      </w:r>
    </w:p>
    <w:p>
      <w:pPr>
        <w:pStyle w:val="Rvps2"/>
        <w:shd w:val="clear" w:color="auto" w:fill="FFFFFF"/>
        <w:spacing w:beforeAutospacing="0" w:before="0" w:afterAutospacing="0" w:after="0"/>
        <w:ind w:firstLine="567"/>
        <w:jc w:val="both"/>
        <w:rPr>
          <w:sz w:val="28"/>
          <w:szCs w:val="28"/>
          <w:highlight w:val="white"/>
        </w:rPr>
      </w:pPr>
      <w:r>
        <w:rPr>
          <w:sz w:val="28"/>
          <w:szCs w:val="28"/>
          <w:shd w:fill="FFFFFF" w:val="clear"/>
        </w:rPr>
        <w:t>встановлення огорожі на час проведення масових заходів;</w:t>
      </w:r>
    </w:p>
    <w:p>
      <w:pPr>
        <w:pStyle w:val="Rvps2"/>
        <w:shd w:val="clear" w:color="auto" w:fill="FFFFFF"/>
        <w:spacing w:beforeAutospacing="0" w:before="0" w:afterAutospacing="0" w:after="0"/>
        <w:ind w:firstLine="567"/>
        <w:jc w:val="both"/>
        <w:rPr>
          <w:sz w:val="28"/>
          <w:szCs w:val="28"/>
          <w:highlight w:val="white"/>
        </w:rPr>
      </w:pPr>
      <w:r>
        <w:rPr>
          <w:sz w:val="28"/>
          <w:szCs w:val="28"/>
          <w:shd w:fill="FFFFFF" w:val="clear"/>
        </w:rPr>
        <w:t>фарбування наземних пішохідних переходів, мостів;</w:t>
      </w:r>
    </w:p>
    <w:p>
      <w:pPr>
        <w:pStyle w:val="Rvps2"/>
        <w:shd w:val="clear" w:color="auto" w:fill="FFFFFF"/>
        <w:spacing w:beforeAutospacing="0" w:before="0" w:afterAutospacing="0" w:after="0"/>
        <w:ind w:firstLine="567"/>
        <w:jc w:val="both"/>
        <w:rPr>
          <w:sz w:val="28"/>
          <w:szCs w:val="28"/>
          <w:highlight w:val="white"/>
        </w:rPr>
      </w:pPr>
      <w:r>
        <w:rPr>
          <w:sz w:val="28"/>
          <w:szCs w:val="28"/>
          <w:shd w:fill="FFFFFF" w:val="clear"/>
        </w:rPr>
        <w:t xml:space="preserve">встановлення опор без розкриття траншей; </w:t>
      </w:r>
    </w:p>
    <w:p>
      <w:pPr>
        <w:pStyle w:val="Rvps2"/>
        <w:shd w:val="clear" w:color="auto" w:fill="FFFFFF"/>
        <w:spacing w:beforeAutospacing="0" w:before="0" w:afterAutospacing="0" w:after="0"/>
        <w:ind w:firstLine="567"/>
        <w:jc w:val="both"/>
        <w:rPr>
          <w:sz w:val="28"/>
          <w:szCs w:val="28"/>
        </w:rPr>
      </w:pPr>
      <w:r>
        <w:rPr>
          <w:sz w:val="28"/>
          <w:szCs w:val="28"/>
        </w:rPr>
        <w:t>окремі види робіт, що проводяться спеціалізованими комунальними підприємствами (посадка, посів, прополювання тощо).</w:t>
      </w:r>
    </w:p>
    <w:p>
      <w:pPr>
        <w:pStyle w:val="Rvps2"/>
        <w:shd w:val="clear" w:color="auto" w:fill="FFFFFF"/>
        <w:spacing w:beforeAutospacing="0" w:before="0" w:afterAutospacing="0" w:after="0"/>
        <w:ind w:firstLine="567"/>
        <w:jc w:val="both"/>
        <w:rPr>
          <w:color w:val="333333"/>
          <w:sz w:val="28"/>
          <w:szCs w:val="28"/>
        </w:rPr>
      </w:pPr>
      <w:r>
        <w:rPr>
          <w:color w:val="333333"/>
          <w:sz w:val="28"/>
          <w:szCs w:val="28"/>
        </w:rPr>
        <w:t>9.5. Дозвіл видається департаментом муніципальної варти на підставі письмової заяви, що подається суб</w:t>
      </w:r>
      <w:r>
        <w:rPr>
          <w:color w:val="333333"/>
          <w:sz w:val="28"/>
          <w:szCs w:val="28"/>
          <w:lang w:val="en-US"/>
        </w:rPr>
        <w:t>’</w:t>
      </w:r>
      <w:r>
        <w:rPr>
          <w:color w:val="333333"/>
          <w:sz w:val="28"/>
          <w:szCs w:val="28"/>
        </w:rPr>
        <w:t>єктом господарювання (або його уповноваженим представником) – замовником (виконавцем) робіт, за формою згідно з додатком 2 до Правил.</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 xml:space="preserve">9.6. До заяви додаються </w:t>
      </w:r>
      <w:r>
        <w:rPr>
          <w:sz w:val="28"/>
          <w:szCs w:val="28"/>
        </w:rPr>
        <w:t xml:space="preserve">такі копії документів, </w:t>
      </w:r>
      <w:r>
        <w:rPr>
          <w:color w:themeColor="text1" w:val="000000"/>
          <w:sz w:val="28"/>
          <w:szCs w:val="28"/>
        </w:rPr>
        <w:t>засвідчені замовником (виконавцем):</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9.6.1. Договір підряду (субпідряду) на виконання робіт (за наявності);</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9.6.2. Наказ про призначення відповідальних осіб за порушення/відновлення об</w:t>
      </w:r>
      <w:r>
        <w:rPr>
          <w:color w:themeColor="text1" w:val="000000"/>
          <w:sz w:val="28"/>
          <w:szCs w:val="28"/>
          <w:lang w:val="en-US"/>
        </w:rPr>
        <w:t>’</w:t>
      </w:r>
      <w:r>
        <w:rPr>
          <w:color w:themeColor="text1" w:val="000000"/>
          <w:sz w:val="28"/>
          <w:szCs w:val="28"/>
        </w:rPr>
        <w:t>єктів благоустрою (за наявності).</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 xml:space="preserve">9.6.3. В залежності від виду робіт, які проводяться на земельних ділянках/територіях (крім випадків права </w:t>
      </w:r>
      <w:r>
        <w:rPr>
          <w:color w:val="333333"/>
          <w:sz w:val="28"/>
          <w:szCs w:val="28"/>
        </w:rPr>
        <w:t>власності/користування земельною ділянкою)</w:t>
      </w:r>
      <w:r>
        <w:rPr>
          <w:color w:themeColor="text1" w:val="000000"/>
          <w:sz w:val="28"/>
          <w:szCs w:val="28"/>
        </w:rPr>
        <w:t>:</w:t>
      </w:r>
    </w:p>
    <w:p>
      <w:pPr>
        <w:pStyle w:val="Rvps2"/>
        <w:shd w:val="clear" w:color="auto" w:fill="FFFFFF"/>
        <w:spacing w:beforeAutospacing="0" w:before="0" w:afterAutospacing="0" w:after="0"/>
        <w:ind w:firstLine="567"/>
        <w:jc w:val="both"/>
        <w:rPr>
          <w:b/>
          <w:color w:themeColor="text1" w:val="000000"/>
          <w:sz w:val="28"/>
          <w:szCs w:val="28"/>
        </w:rPr>
      </w:pPr>
      <w:r>
        <w:rPr>
          <w:b/>
          <w:color w:themeColor="text1" w:val="000000"/>
          <w:sz w:val="28"/>
          <w:szCs w:val="28"/>
        </w:rPr>
        <w:t>9.6.3.1. Приєднання/підключення до інженерних мереж індивідуальних (садибних) житлових/садових/дачних будинків, господарських будівель/споруд (в тому числі гаражів):</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9.6.3.1.1. документ на право власності</w:t>
      </w:r>
      <w:r>
        <w:rPr>
          <w:color w:themeColor="text1" w:val="000000"/>
          <w:sz w:val="28"/>
          <w:szCs w:val="28"/>
          <w:lang w:val="en-US"/>
        </w:rPr>
        <w:t>/</w:t>
      </w:r>
      <w:r>
        <w:rPr>
          <w:color w:themeColor="text1" w:val="000000"/>
          <w:sz w:val="28"/>
          <w:szCs w:val="28"/>
        </w:rPr>
        <w:t>користування будинком/спорудою або дозвільний документ на виконання будівельних робіт;</w:t>
      </w:r>
    </w:p>
    <w:p>
      <w:pPr>
        <w:pStyle w:val="Rvps2"/>
        <w:shd w:val="clear" w:color="auto" w:fill="FFFFFF"/>
        <w:spacing w:beforeAutospacing="0" w:before="0" w:afterAutospacing="0" w:after="0"/>
        <w:ind w:firstLine="567"/>
        <w:jc w:val="both"/>
        <w:rPr>
          <w:rFonts w:eastAsia="Calibri" w:eastAsiaTheme="minorHAnsi"/>
          <w:color w:themeColor="text1" w:val="000000"/>
          <w:sz w:val="28"/>
          <w:szCs w:val="28"/>
        </w:rPr>
      </w:pPr>
      <w:r>
        <w:rPr>
          <w:color w:themeColor="text1" w:val="000000"/>
          <w:sz w:val="28"/>
          <w:szCs w:val="28"/>
        </w:rPr>
        <w:t>9.6.3.1.2. </w:t>
      </w:r>
      <w:r>
        <w:rPr>
          <w:rFonts w:eastAsia="Calibri" w:eastAsiaTheme="minorHAnsi"/>
          <w:color w:themeColor="text1" w:val="000000"/>
          <w:sz w:val="28"/>
          <w:szCs w:val="28"/>
        </w:rPr>
        <w:t>згода власника (-ів), (у разі користування); </w:t>
      </w:r>
    </w:p>
    <w:p>
      <w:pPr>
        <w:pStyle w:val="Rvps2"/>
        <w:shd w:val="clear" w:color="auto" w:fill="FFFFFF"/>
        <w:spacing w:beforeAutospacing="0" w:before="0" w:afterAutospacing="0" w:after="0"/>
        <w:ind w:firstLine="567"/>
        <w:jc w:val="both"/>
        <w:rPr>
          <w:sz w:val="28"/>
          <w:szCs w:val="28"/>
        </w:rPr>
      </w:pPr>
      <w:r>
        <w:rPr>
          <w:color w:themeColor="text1" w:val="000000"/>
          <w:sz w:val="28"/>
          <w:szCs w:val="28"/>
        </w:rPr>
        <w:t xml:space="preserve">9.6.3.1.3. проєктна документація, </w:t>
      </w:r>
      <w:r>
        <w:rPr>
          <w:sz w:val="28"/>
          <w:szCs w:val="28"/>
          <w:lang w:eastAsia="ar-SA"/>
        </w:rPr>
        <w:t>погоджена балансоутримувачами інженерних мереж,</w:t>
      </w:r>
      <w:r>
        <w:rPr>
          <w:sz w:val="28"/>
          <w:szCs w:val="28"/>
        </w:rPr>
        <w:t xml:space="preserve"> департаментом житлово-комунального господарства;</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9.6.3.1.4. технічні умови;</w:t>
      </w:r>
    </w:p>
    <w:p>
      <w:pPr>
        <w:pStyle w:val="Rvps2"/>
        <w:shd w:val="clear" w:color="auto" w:fill="FFFFFF"/>
        <w:spacing w:beforeAutospacing="0" w:before="0" w:afterAutospacing="0" w:after="0"/>
        <w:ind w:firstLine="567"/>
        <w:jc w:val="both"/>
        <w:rPr>
          <w:sz w:val="28"/>
          <w:szCs w:val="28"/>
        </w:rPr>
      </w:pPr>
      <w:r>
        <w:rPr>
          <w:sz w:val="28"/>
          <w:szCs w:val="28"/>
        </w:rPr>
        <w:t>9.6.3.1.5. схема організації дорожнього руху, погоджена відповідальними структурними підрозділами органів Національної поліції України (у разі виконання робіт в межах «червоних ліній»).</w:t>
      </w:r>
    </w:p>
    <w:p>
      <w:pPr>
        <w:pStyle w:val="Rvps2"/>
        <w:shd w:val="clear" w:color="auto" w:fill="FFFFFF"/>
        <w:spacing w:beforeAutospacing="0" w:before="0" w:afterAutospacing="0" w:after="0"/>
        <w:ind w:firstLine="567"/>
        <w:jc w:val="both"/>
        <w:rPr>
          <w:color w:themeColor="text1" w:val="000000"/>
          <w:sz w:val="16"/>
          <w:szCs w:val="16"/>
        </w:rPr>
      </w:pPr>
      <w:r>
        <w:rPr>
          <w:color w:themeColor="text1" w:val="000000"/>
          <w:sz w:val="16"/>
          <w:szCs w:val="16"/>
        </w:rPr>
      </w:r>
    </w:p>
    <w:p>
      <w:pPr>
        <w:pStyle w:val="Rvps2"/>
        <w:shd w:val="clear" w:color="auto" w:fill="FFFFFF"/>
        <w:spacing w:beforeAutospacing="0" w:before="0" w:afterAutospacing="0" w:after="0"/>
        <w:ind w:firstLine="567"/>
        <w:jc w:val="both"/>
        <w:rPr>
          <w:b/>
          <w:sz w:val="28"/>
          <w:szCs w:val="28"/>
        </w:rPr>
      </w:pPr>
      <w:r>
        <w:rPr>
          <w:b/>
          <w:sz w:val="28"/>
          <w:szCs w:val="28"/>
        </w:rPr>
        <w:t>9.6.3.2. Земляні або монтажні роботи, пов</w:t>
      </w:r>
      <w:r>
        <w:rPr>
          <w:b/>
          <w:sz w:val="28"/>
          <w:szCs w:val="28"/>
          <w:lang w:val="en-US"/>
        </w:rPr>
        <w:t>’</w:t>
      </w:r>
      <w:r>
        <w:rPr>
          <w:b/>
          <w:sz w:val="28"/>
          <w:szCs w:val="28"/>
        </w:rPr>
        <w:t>язані з розриттям дорожнього покриття вулиць, доріг, майданів, площ (для балансоутримувачів інженерних мереж):</w:t>
      </w:r>
    </w:p>
    <w:p>
      <w:pPr>
        <w:pStyle w:val="Rvps2"/>
        <w:shd w:val="clear" w:color="auto" w:fill="FFFFFF"/>
        <w:spacing w:beforeAutospacing="0" w:before="0" w:afterAutospacing="0" w:after="0"/>
        <w:ind w:firstLine="567"/>
        <w:jc w:val="both"/>
        <w:rPr>
          <w:sz w:val="28"/>
          <w:szCs w:val="28"/>
        </w:rPr>
      </w:pPr>
      <w:r>
        <w:rPr>
          <w:sz w:val="28"/>
          <w:szCs w:val="28"/>
        </w:rPr>
        <w:t>9.6.3.2.1. схема місця проведення робіт у довільній формі;</w:t>
      </w:r>
    </w:p>
    <w:p>
      <w:pPr>
        <w:pStyle w:val="Rvps2"/>
        <w:shd w:val="clear" w:color="auto" w:fill="FFFFFF"/>
        <w:spacing w:beforeAutospacing="0" w:before="0" w:afterAutospacing="0" w:after="0"/>
        <w:ind w:firstLine="567"/>
        <w:jc w:val="both"/>
        <w:rPr>
          <w:sz w:val="28"/>
          <w:szCs w:val="28"/>
        </w:rPr>
      </w:pPr>
      <w:r>
        <w:rPr>
          <w:sz w:val="28"/>
          <w:szCs w:val="28"/>
        </w:rPr>
        <w:t>9.6.3.2.2. схема організації дорожнього руху, погоджена відповідальними структурними підрозділами органів Національної поліції України (за потреби).</w:t>
      </w:r>
    </w:p>
    <w:p>
      <w:pPr>
        <w:pStyle w:val="Rvps2"/>
        <w:shd w:val="clear" w:color="auto" w:fill="FFFFFF"/>
        <w:spacing w:beforeAutospacing="0" w:before="0" w:afterAutospacing="0" w:after="0"/>
        <w:ind w:firstLine="567"/>
        <w:jc w:val="both"/>
        <w:rPr>
          <w:b/>
          <w:color w:themeColor="text1" w:val="000000"/>
          <w:sz w:val="16"/>
          <w:szCs w:val="16"/>
        </w:rPr>
      </w:pPr>
      <w:r>
        <w:rPr>
          <w:b/>
          <w:color w:themeColor="text1" w:val="000000"/>
          <w:sz w:val="16"/>
          <w:szCs w:val="16"/>
        </w:rPr>
      </w:r>
    </w:p>
    <w:p>
      <w:pPr>
        <w:pStyle w:val="Rvps2"/>
        <w:shd w:val="clear" w:color="auto" w:fill="FFFFFF"/>
        <w:spacing w:beforeAutospacing="0" w:before="0" w:afterAutospacing="0" w:after="0"/>
        <w:ind w:firstLine="567"/>
        <w:jc w:val="both"/>
        <w:rPr>
          <w:b/>
          <w:color w:themeColor="text1" w:val="000000"/>
          <w:sz w:val="28"/>
          <w:szCs w:val="28"/>
        </w:rPr>
      </w:pPr>
      <w:r>
        <w:rPr>
          <w:b/>
          <w:color w:themeColor="text1" w:val="000000"/>
          <w:sz w:val="28"/>
          <w:szCs w:val="28"/>
        </w:rPr>
        <w:t>9.6.3.3. Встанов</w:t>
      </w:r>
      <w:bookmarkStart w:id="204" w:name="_GoBack27"/>
      <w:bookmarkEnd w:id="204"/>
      <w:r>
        <w:rPr>
          <w:b/>
          <w:color w:themeColor="text1" w:val="000000"/>
          <w:sz w:val="28"/>
          <w:szCs w:val="28"/>
        </w:rPr>
        <w:t>лення тимчасових споруд (далі – ТС), (у разі проведення земляних робіт): </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9.6.3.3.1. паспорт прив’язки ТС</w:t>
      </w:r>
      <w:r>
        <w:rPr>
          <w:color w:val="7030A0"/>
          <w:sz w:val="28"/>
          <w:szCs w:val="28"/>
        </w:rPr>
        <w:t xml:space="preserve"> </w:t>
      </w:r>
      <w:r>
        <w:rPr>
          <w:color w:themeColor="text1" w:val="000000"/>
          <w:sz w:val="28"/>
          <w:szCs w:val="28"/>
        </w:rPr>
        <w:t>або погодження розміщення ТС (в тому числі для пунктів одноразової торгівлі (послуг) або станцій зарядки електротранспорту);</w:t>
      </w:r>
    </w:p>
    <w:p>
      <w:pPr>
        <w:pStyle w:val="Rvps2"/>
        <w:shd w:val="clear" w:color="auto" w:fill="FFFFFF"/>
        <w:spacing w:beforeAutospacing="0" w:before="0" w:afterAutospacing="0" w:after="0"/>
        <w:ind w:firstLine="567"/>
        <w:jc w:val="both"/>
        <w:rPr>
          <w:color w:themeColor="text1" w:val="000000"/>
          <w:sz w:val="28"/>
          <w:szCs w:val="28"/>
        </w:rPr>
      </w:pPr>
      <w:r>
        <w:rPr>
          <w:sz w:val="28"/>
          <w:szCs w:val="28"/>
        </w:rPr>
        <w:t>9.6.3.3.2.</w:t>
      </w:r>
      <w:r>
        <w:rPr>
          <w:b/>
          <w:sz w:val="28"/>
          <w:szCs w:val="28"/>
        </w:rPr>
        <w:t> </w:t>
      </w:r>
      <w:r>
        <w:rPr>
          <w:sz w:val="28"/>
          <w:szCs w:val="28"/>
        </w:rPr>
        <w:t xml:space="preserve">план </w:t>
      </w:r>
      <w:r>
        <w:rPr>
          <w:sz w:val="28"/>
          <w:szCs w:val="28"/>
          <w:lang w:eastAsia="ar-SA"/>
        </w:rPr>
        <w:t xml:space="preserve">топографо-геодезичного знімання М 1:500 </w:t>
      </w:r>
      <w:r>
        <w:rPr>
          <w:sz w:val="28"/>
          <w:szCs w:val="28"/>
        </w:rPr>
        <w:t>з кресленнями контурів ТС з прив’язкою до місцевості та вказаними розмірами ТС, площею по зовнішньому контуру ТС</w:t>
      </w:r>
      <w:r>
        <w:rPr>
          <w:sz w:val="28"/>
          <w:szCs w:val="28"/>
          <w:lang w:eastAsia="ar-SA"/>
        </w:rPr>
        <w:t xml:space="preserve">, погоджений балансоутримувачами інженерних мереж </w:t>
      </w:r>
      <w:r>
        <w:rPr>
          <w:color w:themeColor="text1" w:val="000000"/>
          <w:sz w:val="28"/>
          <w:szCs w:val="28"/>
        </w:rPr>
        <w:t>(у разі погодження розміщення ТС (в тому числі для пунктів одноразової торгівлі (послуг) або станцій зарядки електротранспорту)).</w:t>
      </w:r>
    </w:p>
    <w:p>
      <w:pPr>
        <w:pStyle w:val="Rvps2"/>
        <w:shd w:val="clear" w:color="auto" w:fill="FFFFFF"/>
        <w:spacing w:beforeAutospacing="0" w:before="0" w:afterAutospacing="0" w:after="0"/>
        <w:ind w:firstLine="567"/>
        <w:jc w:val="both"/>
        <w:rPr>
          <w:color w:themeColor="text1" w:val="000000"/>
          <w:sz w:val="16"/>
          <w:szCs w:val="16"/>
        </w:rPr>
      </w:pPr>
      <w:r>
        <w:rPr>
          <w:color w:themeColor="text1" w:val="000000"/>
          <w:sz w:val="16"/>
          <w:szCs w:val="16"/>
        </w:rPr>
      </w:r>
    </w:p>
    <w:p>
      <w:pPr>
        <w:pStyle w:val="Rvps2"/>
        <w:shd w:val="clear" w:color="auto" w:fill="FFFFFF"/>
        <w:spacing w:beforeAutospacing="0" w:before="0" w:afterAutospacing="0" w:after="0"/>
        <w:ind w:firstLine="567"/>
        <w:jc w:val="both"/>
        <w:rPr>
          <w:b/>
          <w:color w:themeColor="text1" w:val="000000"/>
          <w:sz w:val="28"/>
          <w:szCs w:val="28"/>
        </w:rPr>
      </w:pPr>
      <w:r>
        <w:rPr>
          <w:b/>
          <w:color w:themeColor="text1" w:val="000000"/>
          <w:sz w:val="28"/>
          <w:szCs w:val="28"/>
        </w:rPr>
        <w:t>9.6.3.4. Встановлення об’єктів зовнішньої реклами (у разі проведення земляних робіт): </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9.6.3.4.1. дозвіл на розміщення зовнішньої реклами.</w:t>
      </w:r>
    </w:p>
    <w:p>
      <w:pPr>
        <w:pStyle w:val="Rvps2"/>
        <w:shd w:val="clear" w:color="auto" w:fill="FFFFFF"/>
        <w:spacing w:beforeAutospacing="0" w:before="0" w:afterAutospacing="0" w:after="0"/>
        <w:ind w:firstLine="567"/>
        <w:jc w:val="both"/>
        <w:rPr>
          <w:color w:themeColor="text1" w:val="000000"/>
          <w:sz w:val="16"/>
          <w:szCs w:val="16"/>
        </w:rPr>
      </w:pPr>
      <w:r>
        <w:rPr>
          <w:color w:themeColor="text1" w:val="000000"/>
          <w:sz w:val="16"/>
          <w:szCs w:val="16"/>
        </w:rPr>
      </w:r>
    </w:p>
    <w:p>
      <w:pPr>
        <w:pStyle w:val="Rvps2"/>
        <w:shd w:val="clear" w:color="auto" w:fill="FFFFFF"/>
        <w:spacing w:beforeAutospacing="0" w:before="0" w:afterAutospacing="0" w:after="0"/>
        <w:ind w:firstLine="567"/>
        <w:jc w:val="both"/>
        <w:rPr>
          <w:b/>
          <w:color w:themeColor="text1" w:val="000000"/>
          <w:sz w:val="28"/>
          <w:szCs w:val="28"/>
        </w:rPr>
      </w:pPr>
      <w:r>
        <w:rPr>
          <w:b/>
          <w:color w:themeColor="text1" w:val="000000"/>
          <w:sz w:val="28"/>
          <w:szCs w:val="28"/>
        </w:rPr>
        <w:t>9.6.3.5. Влаштування засобів безперешкодного доступу осіб з інвалідністю та інших маломобільних груп населення до будинків, будівель, споруд будь-якого призначення, їх комплексів та частин, об’єктів інженерно-транспортної інфраструктури або їх розумного пристосування (у разі проведення земляних робіт та відсутності дозвільних документів на будівництво):</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9.6.3.5.1. документ на право власності/користування будинком/спорудою;</w:t>
      </w:r>
    </w:p>
    <w:p>
      <w:pPr>
        <w:pStyle w:val="Rvps2"/>
        <w:shd w:val="clear" w:color="auto" w:fill="FFFFFF"/>
        <w:spacing w:beforeAutospacing="0" w:before="0" w:afterAutospacing="0" w:after="0"/>
        <w:ind w:firstLine="567"/>
        <w:jc w:val="both"/>
        <w:rPr>
          <w:color w:val="333333"/>
          <w:highlight w:val="white"/>
        </w:rPr>
      </w:pPr>
      <w:r>
        <w:rPr>
          <w:color w:themeColor="text1" w:val="000000"/>
          <w:sz w:val="28"/>
          <w:szCs w:val="28"/>
        </w:rPr>
        <w:t>9.6.3.5.2. згода власника (-ів), (у разі користування);</w:t>
      </w:r>
    </w:p>
    <w:p>
      <w:pPr>
        <w:pStyle w:val="Rvps2"/>
        <w:shd w:val="clear" w:color="auto" w:fill="FFFFFF"/>
        <w:spacing w:beforeAutospacing="0" w:before="0" w:afterAutospacing="0" w:after="0"/>
        <w:ind w:firstLine="567"/>
        <w:jc w:val="both"/>
        <w:rPr>
          <w:sz w:val="28"/>
          <w:szCs w:val="28"/>
        </w:rPr>
      </w:pPr>
      <w:r>
        <w:rPr>
          <w:color w:themeColor="text1" w:val="000000"/>
          <w:sz w:val="28"/>
          <w:szCs w:val="28"/>
        </w:rPr>
        <w:t>9.6.3.5.3. </w:t>
      </w:r>
      <w:r>
        <w:rPr>
          <w:color w:val="333333"/>
          <w:sz w:val="28"/>
          <w:szCs w:val="28"/>
          <w:shd w:fill="FFFFFF" w:val="clear"/>
        </w:rPr>
        <w:t xml:space="preserve">проєктна документація на влаштування засобів безперешкодного доступу осіб з інвалідністю та інших маломобільних груп населення до об’єктів або їх розумного пристосування, </w:t>
      </w:r>
      <w:r>
        <w:rPr>
          <w:sz w:val="28"/>
          <w:szCs w:val="28"/>
          <w:lang w:eastAsia="ar-SA"/>
        </w:rPr>
        <w:t>погоджена балансоутримувачами інженерних мереж,</w:t>
      </w:r>
      <w:r>
        <w:rPr>
          <w:sz w:val="28"/>
          <w:szCs w:val="28"/>
        </w:rPr>
        <w:t xml:space="preserve"> департаментом житлово-комунального господарства;</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9.6.3.5.4. 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 видане департаментом містобудування, земельних ресурсів та реклами.</w:t>
      </w:r>
    </w:p>
    <w:p>
      <w:pPr>
        <w:pStyle w:val="Rvps2"/>
        <w:shd w:val="clear" w:color="auto" w:fill="FFFFFF"/>
        <w:spacing w:beforeAutospacing="0" w:before="0" w:afterAutospacing="0" w:after="0"/>
        <w:ind w:firstLine="567"/>
        <w:jc w:val="both"/>
        <w:rPr>
          <w:color w:themeColor="text1" w:val="000000"/>
          <w:sz w:val="16"/>
          <w:szCs w:val="16"/>
        </w:rPr>
      </w:pPr>
      <w:r>
        <w:rPr>
          <w:color w:themeColor="text1" w:val="000000"/>
          <w:sz w:val="16"/>
          <w:szCs w:val="16"/>
        </w:rPr>
      </w:r>
    </w:p>
    <w:p>
      <w:pPr>
        <w:pStyle w:val="Rvps2"/>
        <w:shd w:val="clear" w:color="auto" w:fill="FFFFFF"/>
        <w:spacing w:beforeAutospacing="0" w:before="0" w:afterAutospacing="0" w:after="0"/>
        <w:ind w:firstLine="567"/>
        <w:jc w:val="both"/>
        <w:rPr>
          <w:b/>
          <w:sz w:val="28"/>
          <w:szCs w:val="28"/>
        </w:rPr>
      </w:pPr>
      <w:r>
        <w:rPr>
          <w:b/>
          <w:sz w:val="28"/>
          <w:szCs w:val="28"/>
        </w:rPr>
        <w:t>9.6.3.6. Благоустрій територій: </w:t>
      </w:r>
    </w:p>
    <w:p>
      <w:pPr>
        <w:pStyle w:val="Rvps2"/>
        <w:shd w:val="clear" w:color="auto" w:fill="FFFFFF"/>
        <w:spacing w:beforeAutospacing="0" w:before="0" w:afterAutospacing="0" w:after="0"/>
        <w:ind w:firstLine="567"/>
        <w:jc w:val="both"/>
        <w:rPr>
          <w:sz w:val="28"/>
          <w:szCs w:val="28"/>
        </w:rPr>
      </w:pPr>
      <w:r>
        <w:rPr>
          <w:sz w:val="28"/>
          <w:szCs w:val="28"/>
        </w:rPr>
        <w:t>9.6.3.6.1.</w:t>
      </w:r>
      <w:r>
        <w:rPr>
          <w:b/>
          <w:sz w:val="28"/>
          <w:szCs w:val="28"/>
        </w:rPr>
        <w:t> </w:t>
      </w:r>
      <w:r>
        <w:rPr>
          <w:sz w:val="28"/>
          <w:szCs w:val="28"/>
        </w:rPr>
        <w:t xml:space="preserve">проєкт благоустрою з планом </w:t>
      </w:r>
      <w:r>
        <w:rPr>
          <w:sz w:val="28"/>
          <w:szCs w:val="28"/>
          <w:lang w:eastAsia="ar-SA"/>
        </w:rPr>
        <w:t xml:space="preserve">топографо-геодезичного знімання М 1:500, погоджений балансоутримувачами інженерних мереж, </w:t>
      </w:r>
      <w:r>
        <w:rPr>
          <w:sz w:val="28"/>
          <w:szCs w:val="28"/>
        </w:rPr>
        <w:t>департаментом містобудування, земельних ресурсів та реклами, департаментом житлово-комунального господарства.</w:t>
      </w:r>
    </w:p>
    <w:p>
      <w:pPr>
        <w:pStyle w:val="Normal"/>
        <w:shd w:val="clear" w:color="auto" w:fill="FFFFFF"/>
        <w:spacing w:lineRule="auto" w:line="240" w:before="0" w:after="0"/>
        <w:ind w:firstLine="709"/>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Rvps2"/>
        <w:shd w:val="clear" w:color="auto" w:fill="FFFFFF"/>
        <w:spacing w:beforeAutospacing="0" w:before="0" w:afterAutospacing="0" w:after="0"/>
        <w:ind w:firstLine="567"/>
        <w:jc w:val="both"/>
        <w:rPr>
          <w:b/>
          <w:sz w:val="28"/>
          <w:szCs w:val="28"/>
        </w:rPr>
      </w:pPr>
      <w:r>
        <w:rPr>
          <w:b/>
          <w:sz w:val="28"/>
          <w:szCs w:val="28"/>
        </w:rPr>
        <w:t>9.6.3.7. Укріплення фундаментів: </w:t>
      </w:r>
    </w:p>
    <w:p>
      <w:pPr>
        <w:pStyle w:val="Rvps2"/>
        <w:shd w:val="clear" w:color="auto" w:fill="FFFFFF"/>
        <w:spacing w:beforeAutospacing="0" w:before="0" w:afterAutospacing="0" w:after="0"/>
        <w:ind w:firstLine="567"/>
        <w:jc w:val="both"/>
        <w:rPr>
          <w:sz w:val="28"/>
          <w:szCs w:val="28"/>
        </w:rPr>
      </w:pPr>
      <w:r>
        <w:rPr>
          <w:sz w:val="28"/>
          <w:szCs w:val="28"/>
        </w:rPr>
        <w:t>9.6.3.7.1. документ на право власності/користування будинком/спорудою;</w:t>
      </w:r>
    </w:p>
    <w:p>
      <w:pPr>
        <w:pStyle w:val="Rvps2"/>
        <w:shd w:val="clear" w:color="auto" w:fill="FFFFFF"/>
        <w:spacing w:beforeAutospacing="0" w:before="0" w:afterAutospacing="0" w:after="0"/>
        <w:ind w:firstLine="567"/>
        <w:jc w:val="both"/>
        <w:rPr>
          <w:sz w:val="28"/>
          <w:szCs w:val="28"/>
        </w:rPr>
      </w:pPr>
      <w:r>
        <w:rPr>
          <w:sz w:val="28"/>
          <w:szCs w:val="28"/>
        </w:rPr>
        <w:t>9.6.3.7.2. згода власника (-ів), (у разі користування); </w:t>
      </w:r>
    </w:p>
    <w:p>
      <w:pPr>
        <w:pStyle w:val="Rvps2"/>
        <w:shd w:val="clear" w:color="auto" w:fill="FFFFFF"/>
        <w:spacing w:beforeAutospacing="0" w:before="0" w:afterAutospacing="0" w:after="0"/>
        <w:ind w:firstLine="567"/>
        <w:jc w:val="both"/>
        <w:rPr>
          <w:sz w:val="28"/>
          <w:szCs w:val="28"/>
        </w:rPr>
      </w:pPr>
      <w:r>
        <w:rPr>
          <w:sz w:val="28"/>
          <w:szCs w:val="28"/>
        </w:rPr>
        <w:t xml:space="preserve">9.6.3.7.3. план </w:t>
      </w:r>
      <w:r>
        <w:rPr>
          <w:sz w:val="28"/>
          <w:szCs w:val="28"/>
          <w:lang w:eastAsia="ar-SA"/>
        </w:rPr>
        <w:t xml:space="preserve">топографо-геодезичного знімання М 1:500 </w:t>
      </w:r>
      <w:r>
        <w:rPr>
          <w:sz w:val="28"/>
          <w:szCs w:val="28"/>
        </w:rPr>
        <w:t>з нанесенням меж виконання робіт</w:t>
      </w:r>
      <w:r>
        <w:rPr>
          <w:sz w:val="28"/>
          <w:szCs w:val="28"/>
          <w:lang w:eastAsia="ar-SA"/>
        </w:rPr>
        <w:t>, погоджений балансоутримувачами інженерних мереж.</w:t>
      </w:r>
      <w:r>
        <w:rPr>
          <w:sz w:val="28"/>
          <w:szCs w:val="28"/>
        </w:rPr>
        <w:t> </w:t>
      </w:r>
    </w:p>
    <w:p>
      <w:pPr>
        <w:pStyle w:val="Rvps2"/>
        <w:shd w:val="clear" w:color="auto" w:fill="FFFFFF"/>
        <w:spacing w:beforeAutospacing="0" w:before="0" w:afterAutospacing="0" w:after="0"/>
        <w:ind w:firstLine="567"/>
        <w:jc w:val="both"/>
        <w:rPr>
          <w:b/>
          <w:sz w:val="16"/>
          <w:szCs w:val="16"/>
        </w:rPr>
      </w:pPr>
      <w:r>
        <w:rPr>
          <w:b/>
          <w:sz w:val="16"/>
          <w:szCs w:val="16"/>
        </w:rPr>
      </w:r>
    </w:p>
    <w:p>
      <w:pPr>
        <w:pStyle w:val="Rvps2"/>
        <w:shd w:val="clear" w:color="auto" w:fill="FFFFFF"/>
        <w:spacing w:beforeAutospacing="0" w:before="0" w:afterAutospacing="0" w:after="0"/>
        <w:ind w:firstLine="567"/>
        <w:jc w:val="both"/>
        <w:rPr>
          <w:b/>
          <w:sz w:val="28"/>
          <w:szCs w:val="28"/>
        </w:rPr>
      </w:pPr>
      <w:r>
        <w:rPr>
          <w:b/>
          <w:sz w:val="28"/>
          <w:szCs w:val="28"/>
        </w:rPr>
        <w:t>9.6.3.8. Влаштування заїздів/виїздів до земельних ділянок:</w:t>
      </w:r>
    </w:p>
    <w:p>
      <w:pPr>
        <w:pStyle w:val="Rvps2"/>
        <w:shd w:val="clear" w:color="auto" w:fill="FFFFFF"/>
        <w:spacing w:beforeAutospacing="0" w:before="0" w:afterAutospacing="0" w:after="0"/>
        <w:ind w:firstLine="567"/>
        <w:jc w:val="both"/>
        <w:rPr>
          <w:sz w:val="28"/>
          <w:szCs w:val="28"/>
        </w:rPr>
      </w:pPr>
      <w:r>
        <w:rPr>
          <w:sz w:val="28"/>
          <w:szCs w:val="28"/>
        </w:rPr>
        <w:t>9.6.3.8.1. документ на право власності/користування будинком/спорудою;</w:t>
      </w:r>
    </w:p>
    <w:p>
      <w:pPr>
        <w:pStyle w:val="Rvps2"/>
        <w:shd w:val="clear" w:color="auto" w:fill="FFFFFF"/>
        <w:spacing w:beforeAutospacing="0" w:before="0" w:afterAutospacing="0" w:after="0"/>
        <w:ind w:firstLine="567"/>
        <w:jc w:val="both"/>
        <w:rPr>
          <w:sz w:val="28"/>
          <w:szCs w:val="28"/>
        </w:rPr>
      </w:pPr>
      <w:r>
        <w:rPr>
          <w:sz w:val="28"/>
          <w:szCs w:val="28"/>
        </w:rPr>
        <w:t>9.6.3.8.2. згода власника (-ів),(у разі користування); </w:t>
      </w:r>
    </w:p>
    <w:p>
      <w:pPr>
        <w:pStyle w:val="Rvps2"/>
        <w:shd w:val="clear" w:color="auto" w:fill="FFFFFF"/>
        <w:spacing w:beforeAutospacing="0" w:before="0" w:afterAutospacing="0" w:after="0"/>
        <w:ind w:firstLine="567"/>
        <w:jc w:val="both"/>
        <w:rPr>
          <w:sz w:val="28"/>
          <w:szCs w:val="28"/>
        </w:rPr>
      </w:pPr>
      <w:r>
        <w:rPr>
          <w:sz w:val="28"/>
          <w:szCs w:val="28"/>
        </w:rPr>
        <w:t xml:space="preserve">9.6.3.8.3. робочий проєкт з планом </w:t>
      </w:r>
      <w:r>
        <w:rPr>
          <w:sz w:val="28"/>
          <w:szCs w:val="28"/>
          <w:lang w:eastAsia="ar-SA"/>
        </w:rPr>
        <w:t>топографо-геодезичного знімання М 1:500, погоджений балансоутримувачами інженерних мереж,</w:t>
      </w:r>
      <w:r>
        <w:rPr>
          <w:sz w:val="28"/>
          <w:szCs w:val="28"/>
        </w:rPr>
        <w:t xml:space="preserve"> департаментом житлово-комунального господарства;</w:t>
      </w:r>
    </w:p>
    <w:p>
      <w:pPr>
        <w:pStyle w:val="Rvps2"/>
        <w:shd w:val="clear" w:color="auto" w:fill="FFFFFF"/>
        <w:spacing w:beforeAutospacing="0" w:before="0" w:afterAutospacing="0" w:after="0"/>
        <w:ind w:firstLine="567"/>
        <w:jc w:val="both"/>
        <w:rPr>
          <w:sz w:val="28"/>
          <w:szCs w:val="28"/>
        </w:rPr>
      </w:pPr>
      <w:r>
        <w:rPr>
          <w:sz w:val="28"/>
          <w:szCs w:val="28"/>
        </w:rPr>
        <w:t>9.6.3.8.4. схема організації дорожнього руху, погоджена департаментом житлово-комунального господарства та відповідальними структурними підрозділами органів Національної поліції України.</w:t>
      </w:r>
    </w:p>
    <w:p>
      <w:pPr>
        <w:pStyle w:val="Normal"/>
        <w:shd w:val="clear" w:color="auto" w:fill="FFFFFF"/>
        <w:spacing w:lineRule="auto" w:line="240" w:before="0" w:after="0"/>
        <w:ind w:firstLine="709"/>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Rvps2"/>
        <w:shd w:val="clear" w:color="auto" w:fill="FFFFFF"/>
        <w:spacing w:beforeAutospacing="0" w:before="0" w:afterAutospacing="0" w:after="0"/>
        <w:ind w:firstLine="567"/>
        <w:jc w:val="both"/>
        <w:rPr>
          <w:b/>
          <w:sz w:val="28"/>
          <w:szCs w:val="28"/>
        </w:rPr>
      </w:pPr>
      <w:r>
        <w:rPr>
          <w:b/>
          <w:color w:themeColor="text1" w:val="000000"/>
          <w:sz w:val="28"/>
          <w:szCs w:val="28"/>
        </w:rPr>
        <w:t>9.6.3.9. </w:t>
      </w:r>
      <w:r>
        <w:rPr>
          <w:b/>
          <w:sz w:val="28"/>
          <w:szCs w:val="28"/>
        </w:rPr>
        <w:t>Інженерна підготовка території: </w:t>
      </w:r>
    </w:p>
    <w:p>
      <w:pPr>
        <w:pStyle w:val="Rvps2"/>
        <w:shd w:val="clear" w:color="auto" w:fill="FFFFFF"/>
        <w:spacing w:beforeAutospacing="0" w:before="0" w:afterAutospacing="0" w:after="0"/>
        <w:ind w:firstLine="567"/>
        <w:jc w:val="both"/>
        <w:rPr>
          <w:sz w:val="28"/>
          <w:szCs w:val="28"/>
        </w:rPr>
      </w:pPr>
      <w:r>
        <w:rPr>
          <w:sz w:val="28"/>
          <w:szCs w:val="28"/>
        </w:rPr>
        <w:t xml:space="preserve">9.6.3.9.1. проєктна документація з планом </w:t>
      </w:r>
      <w:r>
        <w:rPr>
          <w:sz w:val="28"/>
          <w:szCs w:val="28"/>
          <w:lang w:eastAsia="ar-SA"/>
        </w:rPr>
        <w:t>топографо-геодезичного знімання М 1:500, погоджена балансоутримувачами інженерних мереж.</w:t>
      </w:r>
    </w:p>
    <w:p>
      <w:pPr>
        <w:pStyle w:val="Rvps2"/>
        <w:shd w:val="clear" w:color="auto" w:fill="FFFFFF"/>
        <w:spacing w:beforeAutospacing="0" w:before="0" w:afterAutospacing="0" w:after="0"/>
        <w:ind w:firstLine="567"/>
        <w:jc w:val="both"/>
        <w:rPr>
          <w:color w:val="0070C0"/>
          <w:sz w:val="16"/>
          <w:szCs w:val="16"/>
        </w:rPr>
      </w:pPr>
      <w:r>
        <w:rPr>
          <w:color w:val="0070C0"/>
          <w:sz w:val="16"/>
          <w:szCs w:val="16"/>
        </w:rPr>
      </w:r>
    </w:p>
    <w:p>
      <w:pPr>
        <w:pStyle w:val="Rvps2"/>
        <w:shd w:val="clear" w:color="auto" w:fill="FFFFFF"/>
        <w:spacing w:beforeAutospacing="0" w:before="0" w:afterAutospacing="0" w:after="0"/>
        <w:ind w:firstLine="567"/>
        <w:jc w:val="both"/>
        <w:rPr>
          <w:b/>
          <w:sz w:val="28"/>
          <w:szCs w:val="28"/>
        </w:rPr>
      </w:pPr>
      <w:r>
        <w:rPr>
          <w:b/>
          <w:sz w:val="28"/>
          <w:szCs w:val="28"/>
        </w:rPr>
        <w:t>9.6.3.10. Археологічні вишукування: </w:t>
      </w:r>
    </w:p>
    <w:p>
      <w:pPr>
        <w:pStyle w:val="Rvps2"/>
        <w:shd w:val="clear" w:color="auto" w:fill="FFFFFF"/>
        <w:spacing w:beforeAutospacing="0" w:before="0" w:afterAutospacing="0" w:after="0"/>
        <w:ind w:firstLine="567"/>
        <w:jc w:val="both"/>
        <w:rPr>
          <w:sz w:val="28"/>
          <w:szCs w:val="28"/>
        </w:rPr>
      </w:pPr>
      <w:r>
        <w:rPr>
          <w:sz w:val="28"/>
          <w:szCs w:val="28"/>
        </w:rPr>
        <w:t xml:space="preserve">9.6.3.10.1. план </w:t>
      </w:r>
      <w:r>
        <w:rPr>
          <w:sz w:val="28"/>
          <w:szCs w:val="28"/>
          <w:lang w:eastAsia="ar-SA"/>
        </w:rPr>
        <w:t xml:space="preserve">топографо-геодезичного знімання М 1:500 </w:t>
      </w:r>
      <w:r>
        <w:rPr>
          <w:sz w:val="28"/>
          <w:szCs w:val="28"/>
        </w:rPr>
        <w:t>з нанесенням меж виконання робіт</w:t>
      </w:r>
      <w:r>
        <w:rPr>
          <w:sz w:val="28"/>
          <w:szCs w:val="28"/>
          <w:lang w:eastAsia="ar-SA"/>
        </w:rPr>
        <w:t>, погоджений балансоутримувачами інженерних мереж,</w:t>
      </w:r>
      <w:r>
        <w:rPr>
          <w:sz w:val="28"/>
          <w:szCs w:val="28"/>
        </w:rPr>
        <w:t xml:space="preserve"> департаментом містобудування, земельних ресурсів та реклами;</w:t>
      </w:r>
    </w:p>
    <w:p>
      <w:pPr>
        <w:pStyle w:val="Rvps2"/>
        <w:shd w:val="clear" w:color="auto" w:fill="FFFFFF"/>
        <w:spacing w:beforeAutospacing="0" w:before="0" w:afterAutospacing="0" w:after="0"/>
        <w:ind w:firstLine="567"/>
        <w:jc w:val="both"/>
        <w:rPr>
          <w:sz w:val="28"/>
          <w:szCs w:val="28"/>
        </w:rPr>
      </w:pPr>
      <w:r>
        <w:rPr>
          <w:sz w:val="28"/>
          <w:szCs w:val="28"/>
        </w:rPr>
        <w:t>9.6.3.10.2. завдання (угода) на проведення археологічних вишукувань.</w:t>
      </w:r>
    </w:p>
    <w:p>
      <w:pPr>
        <w:pStyle w:val="Rvps2"/>
        <w:shd w:val="clear" w:color="auto" w:fill="FFFFFF"/>
        <w:spacing w:beforeAutospacing="0" w:before="0" w:afterAutospacing="0" w:after="0"/>
        <w:ind w:firstLine="567"/>
        <w:jc w:val="both"/>
        <w:rPr>
          <w:sz w:val="16"/>
          <w:szCs w:val="16"/>
        </w:rPr>
      </w:pPr>
      <w:r>
        <w:rPr>
          <w:sz w:val="16"/>
          <w:szCs w:val="16"/>
        </w:rPr>
      </w:r>
    </w:p>
    <w:p>
      <w:pPr>
        <w:pStyle w:val="Rvps2"/>
        <w:shd w:val="clear" w:color="auto" w:fill="FFFFFF"/>
        <w:spacing w:beforeAutospacing="0" w:before="0" w:afterAutospacing="0" w:after="0"/>
        <w:ind w:firstLine="567"/>
        <w:jc w:val="both"/>
        <w:rPr>
          <w:sz w:val="28"/>
          <w:szCs w:val="28"/>
        </w:rPr>
      </w:pPr>
      <w:r>
        <w:rPr>
          <w:b/>
          <w:sz w:val="28"/>
          <w:szCs w:val="28"/>
        </w:rPr>
        <w:t>9.6.3.11. Влаштування автостоянок, майданчиків для паркування (в тому числі для тимчасового відстою) транспортних засобів (без капітальної забудови):</w:t>
      </w:r>
      <w:r>
        <w:rPr>
          <w:sz w:val="28"/>
          <w:szCs w:val="28"/>
        </w:rPr>
        <w:t xml:space="preserve"> </w:t>
      </w:r>
    </w:p>
    <w:p>
      <w:pPr>
        <w:pStyle w:val="Rvps2"/>
        <w:shd w:val="clear" w:color="auto" w:fill="FFFFFF"/>
        <w:spacing w:beforeAutospacing="0" w:before="0" w:afterAutospacing="0" w:after="0"/>
        <w:ind w:firstLine="567"/>
        <w:jc w:val="both"/>
        <w:rPr>
          <w:sz w:val="28"/>
          <w:szCs w:val="28"/>
        </w:rPr>
      </w:pPr>
      <w:r>
        <w:rPr>
          <w:sz w:val="28"/>
          <w:szCs w:val="28"/>
        </w:rPr>
        <w:t xml:space="preserve">9.6.3.11.1. проєктна документація, погоджена </w:t>
      </w:r>
      <w:r>
        <w:rPr>
          <w:sz w:val="28"/>
          <w:szCs w:val="28"/>
          <w:lang w:eastAsia="ar-SA"/>
        </w:rPr>
        <w:t>балансоутримувачами інженерних мереж</w:t>
      </w:r>
      <w:r>
        <w:rPr>
          <w:sz w:val="28"/>
          <w:szCs w:val="28"/>
        </w:rPr>
        <w:t>, департаментом містобудування, земельних ресурсів та реклами;</w:t>
      </w:r>
    </w:p>
    <w:p>
      <w:pPr>
        <w:pStyle w:val="Rvps2"/>
        <w:shd w:val="clear" w:color="auto" w:fill="FFFFFF"/>
        <w:spacing w:beforeAutospacing="0" w:before="0" w:afterAutospacing="0" w:after="0"/>
        <w:ind w:firstLine="567"/>
        <w:jc w:val="both"/>
        <w:rPr>
          <w:sz w:val="28"/>
          <w:szCs w:val="28"/>
        </w:rPr>
      </w:pPr>
      <w:r>
        <w:rPr>
          <w:sz w:val="28"/>
          <w:szCs w:val="28"/>
        </w:rPr>
        <w:t>9.6.3.11.2. схема організації дорожнього руху, погоджена департаментом житлово-комунального господарства та відповідальними структурними підрозділами органів Національної поліції України.</w:t>
      </w:r>
    </w:p>
    <w:p>
      <w:pPr>
        <w:pStyle w:val="Rvps2"/>
        <w:shd w:val="clear" w:color="auto" w:fill="FFFFFF"/>
        <w:spacing w:beforeAutospacing="0" w:before="0" w:afterAutospacing="0" w:after="0"/>
        <w:ind w:firstLine="567"/>
        <w:jc w:val="both"/>
        <w:rPr>
          <w:sz w:val="16"/>
          <w:szCs w:val="16"/>
        </w:rPr>
      </w:pPr>
      <w:r>
        <w:rPr>
          <w:sz w:val="16"/>
          <w:szCs w:val="16"/>
        </w:rPr>
      </w:r>
    </w:p>
    <w:p>
      <w:pPr>
        <w:pStyle w:val="Rvps2"/>
        <w:shd w:val="clear" w:color="auto" w:fill="FFFFFF"/>
        <w:spacing w:beforeAutospacing="0" w:before="0" w:afterAutospacing="0" w:after="0"/>
        <w:ind w:firstLine="567"/>
        <w:jc w:val="both"/>
        <w:rPr>
          <w:b/>
          <w:sz w:val="28"/>
          <w:szCs w:val="28"/>
        </w:rPr>
      </w:pPr>
      <w:r>
        <w:rPr>
          <w:b/>
          <w:sz w:val="28"/>
          <w:szCs w:val="28"/>
        </w:rPr>
        <w:t>9.6.3.12. Влаштування/ремонт спортивних та дитячих майданчиків:</w:t>
      </w:r>
    </w:p>
    <w:p>
      <w:pPr>
        <w:pStyle w:val="Rvps2"/>
        <w:shd w:val="clear" w:color="auto" w:fill="FFFFFF"/>
        <w:spacing w:beforeAutospacing="0" w:before="0" w:afterAutospacing="0" w:after="0"/>
        <w:ind w:firstLine="567"/>
        <w:jc w:val="both"/>
        <w:rPr>
          <w:sz w:val="28"/>
          <w:szCs w:val="28"/>
        </w:rPr>
      </w:pPr>
      <w:r>
        <w:rPr>
          <w:sz w:val="28"/>
          <w:szCs w:val="28"/>
        </w:rPr>
        <w:t>9.6.3.12.1. проєктна документація, погоджена  департаментом молоді та спорту/департаментом житлово-комунального господарства.</w:t>
      </w:r>
    </w:p>
    <w:p>
      <w:pPr>
        <w:pStyle w:val="Rvps2"/>
        <w:shd w:val="clear" w:color="auto" w:fill="FFFFFF"/>
        <w:spacing w:beforeAutospacing="0" w:before="0" w:afterAutospacing="0" w:after="0"/>
        <w:ind w:firstLine="567"/>
        <w:jc w:val="both"/>
        <w:rPr>
          <w:sz w:val="16"/>
          <w:szCs w:val="16"/>
        </w:rPr>
      </w:pPr>
      <w:r>
        <w:rPr>
          <w:sz w:val="16"/>
          <w:szCs w:val="16"/>
        </w:rPr>
      </w:r>
    </w:p>
    <w:p>
      <w:pPr>
        <w:pStyle w:val="Rvps2"/>
        <w:shd w:val="clear" w:color="auto" w:fill="FFFFFF"/>
        <w:spacing w:beforeAutospacing="0" w:before="0" w:afterAutospacing="0" w:after="0"/>
        <w:ind w:firstLine="567"/>
        <w:jc w:val="both"/>
        <w:rPr>
          <w:sz w:val="28"/>
          <w:szCs w:val="28"/>
        </w:rPr>
      </w:pPr>
      <w:r>
        <w:rPr>
          <w:sz w:val="28"/>
          <w:szCs w:val="28"/>
        </w:rPr>
        <w:t>Перелік документів щодо інших видів робіт, пов</w:t>
      </w:r>
      <w:r>
        <w:rPr>
          <w:sz w:val="28"/>
          <w:szCs w:val="28"/>
          <w:lang w:val="en-US"/>
        </w:rPr>
        <w:t>’</w:t>
      </w:r>
      <w:r>
        <w:rPr>
          <w:sz w:val="28"/>
          <w:szCs w:val="28"/>
        </w:rPr>
        <w:t>язаних</w:t>
      </w:r>
      <w:r>
        <w:rPr>
          <w:sz w:val="28"/>
          <w:szCs w:val="28"/>
          <w:lang w:val="en-US"/>
        </w:rPr>
        <w:t xml:space="preserve"> </w:t>
      </w:r>
      <w:r>
        <w:rPr>
          <w:sz w:val="28"/>
          <w:szCs w:val="28"/>
        </w:rPr>
        <w:t>з порушенням об</w:t>
      </w:r>
      <w:r>
        <w:rPr>
          <w:sz w:val="28"/>
          <w:szCs w:val="28"/>
          <w:lang w:val="en-US"/>
        </w:rPr>
        <w:t>’</w:t>
      </w:r>
      <w:r>
        <w:rPr>
          <w:sz w:val="28"/>
          <w:szCs w:val="28"/>
        </w:rPr>
        <w:t>єктів благоустрою, визначається департаментом муніципальної варти на підставі чинного законодавства.</w:t>
      </w:r>
    </w:p>
    <w:p>
      <w:pPr>
        <w:pStyle w:val="Rvps2"/>
        <w:shd w:val="clear" w:color="auto" w:fill="FFFFFF"/>
        <w:spacing w:beforeAutospacing="0" w:before="0" w:afterAutospacing="0" w:after="0"/>
        <w:ind w:firstLine="567"/>
        <w:jc w:val="both"/>
        <w:rPr>
          <w:sz w:val="28"/>
          <w:szCs w:val="28"/>
        </w:rPr>
      </w:pPr>
      <w:r>
        <w:rPr>
          <w:sz w:val="28"/>
          <w:szCs w:val="28"/>
        </w:rPr>
        <w:t>9.6.4. Документ щодо погодження робіт органом з охорони культурної спадщини відповідно до повноважень (у разі проведення земляних та/або ремонтних робіт на об’єктах культурної спадщини).</w:t>
      </w:r>
    </w:p>
    <w:p>
      <w:pPr>
        <w:pStyle w:val="Rvps2"/>
        <w:shd w:val="clear" w:color="auto" w:fill="FFFFFF"/>
        <w:spacing w:beforeAutospacing="0" w:before="0" w:afterAutospacing="0" w:after="0"/>
        <w:ind w:firstLine="567"/>
        <w:jc w:val="both"/>
        <w:rPr>
          <w:color w:val="00B050"/>
          <w:sz w:val="28"/>
          <w:szCs w:val="28"/>
        </w:rPr>
      </w:pPr>
      <w:r>
        <w:rPr>
          <w:color w:themeColor="text1" w:val="000000"/>
          <w:sz w:val="28"/>
          <w:szCs w:val="28"/>
        </w:rPr>
        <w:t xml:space="preserve">9.7. Заява та документи опрацьовуються у департаменті муніципальної варти. </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9.8. Дозвіл видається протягом 10 робочих днів з дня реєстрації заяви. Форма Дозволу наведена у додатку 3 до Правил.</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9.9. Строк дії Дозволу визначається департаментом муніципальної варти </w:t>
      </w:r>
      <w:r>
        <w:rPr>
          <w:rFonts w:cs="Times New Roman" w:ascii="Times New Roman" w:hAnsi="Times New Roman"/>
          <w:color w:themeColor="accent5" w:themeShade="bf" w:val="2F5496"/>
          <w:sz w:val="28"/>
          <w:szCs w:val="28"/>
        </w:rPr>
        <w:t xml:space="preserve">  </w:t>
      </w:r>
      <w:r>
        <w:rPr>
          <w:rFonts w:cs="Times New Roman" w:ascii="Times New Roman" w:hAnsi="Times New Roman"/>
          <w:color w:themeColor="text1" w:val="000000"/>
          <w:sz w:val="28"/>
          <w:szCs w:val="28"/>
        </w:rPr>
        <w:t>з урахуванням умов проведення робіт і не може перевищувати один рік.</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9.10. На кожен об’єкт видається окремий Дозвіл.</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 xml:space="preserve">9.11. При порушенні цілісності об’єктів/елементів благоустрою у зв’язку з виконанням робіт відповідно до Дозволу, замовник (виконавець) цих робіт зобов’язаний </w:t>
      </w:r>
      <w:r>
        <w:rPr>
          <w:rFonts w:eastAsia="Times New Roman" w:cs="Times New Roman" w:ascii="Times New Roman" w:hAnsi="Times New Roman"/>
          <w:sz w:val="28"/>
          <w:szCs w:val="28"/>
        </w:rPr>
        <w:t xml:space="preserve">огородити місце проведення робіт, розмістити </w:t>
      </w:r>
      <w:r>
        <w:rPr>
          <w:rFonts w:eastAsia="Times New Roman" w:cs="Times New Roman" w:ascii="Times New Roman" w:hAnsi="Times New Roman"/>
          <w:color w:themeColor="text1" w:val="000000"/>
          <w:sz w:val="28"/>
          <w:szCs w:val="28"/>
        </w:rPr>
        <w:t>інформацію про себе та термін виконання робіт, викладену на інформаційному щиті. </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color w:themeColor="text1" w:val="000000"/>
          <w:sz w:val="28"/>
          <w:szCs w:val="28"/>
        </w:rPr>
        <w:t>9.12. </w:t>
      </w:r>
      <w:r>
        <w:rPr>
          <w:rFonts w:eastAsia="Times New Roman" w:cs="Times New Roman" w:ascii="Times New Roman" w:hAnsi="Times New Roman"/>
          <w:sz w:val="28"/>
          <w:szCs w:val="28"/>
        </w:rPr>
        <w:t>Після завершення робіт з порушення об</w:t>
      </w:r>
      <w:r>
        <w:rPr>
          <w:rFonts w:eastAsia="Times New Roman" w:cs="Times New Roman" w:ascii="Times New Roman" w:hAnsi="Times New Roman"/>
          <w:sz w:val="28"/>
          <w:szCs w:val="28"/>
          <w:lang w:val="en-US"/>
        </w:rPr>
        <w:t>’</w:t>
      </w:r>
      <w:r>
        <w:rPr>
          <w:rFonts w:eastAsia="Times New Roman" w:cs="Times New Roman" w:ascii="Times New Roman" w:hAnsi="Times New Roman"/>
          <w:sz w:val="28"/>
          <w:szCs w:val="28"/>
        </w:rPr>
        <w:t>єкта благоустрою</w:t>
      </w:r>
      <w:r>
        <w:rPr>
          <w:rFonts w:cs="Times New Roman" w:ascii="Times New Roman" w:hAnsi="Times New Roman"/>
          <w:sz w:val="28"/>
          <w:szCs w:val="28"/>
        </w:rPr>
        <w:t xml:space="preserve"> замовник</w:t>
      </w:r>
      <w:r>
        <w:rPr>
          <w:rFonts w:eastAsia="Times New Roman" w:cs="Times New Roman" w:ascii="Times New Roman" w:hAnsi="Times New Roman"/>
          <w:sz w:val="28"/>
          <w:szCs w:val="28"/>
        </w:rPr>
        <w:t xml:space="preserve"> (виконавець) зобов’язаний власними силами провести відновлення (приведення в належний стан) об</w:t>
      </w:r>
      <w:r>
        <w:rPr>
          <w:rFonts w:eastAsia="Times New Roman" w:cs="Times New Roman" w:ascii="Times New Roman" w:hAnsi="Times New Roman"/>
          <w:sz w:val="28"/>
          <w:szCs w:val="28"/>
          <w:lang w:val="en-US"/>
        </w:rPr>
        <w:t>’</w:t>
      </w:r>
      <w:r>
        <w:rPr>
          <w:rFonts w:eastAsia="Times New Roman" w:cs="Times New Roman" w:ascii="Times New Roman" w:hAnsi="Times New Roman"/>
          <w:sz w:val="28"/>
          <w:szCs w:val="28"/>
        </w:rPr>
        <w:t xml:space="preserve">єкта благоустрою (відновлення твердого покриття, встановлення необхідних дорожніх знаків, нанесення відповідної дорожньої розмітки, прибирання залишків будівельних матеріалів та відходів, засівання трави тощо) в термін не пізніше 5 робочих днів після дня завершення робіт з порушення благоустрою або може у випадках, визначених пунктом 2 частини другої статті 19 Закону України </w:t>
      </w:r>
      <w:r>
        <w:rPr>
          <w:rFonts w:cs="Times New Roman" w:ascii="Times New Roman" w:hAnsi="Times New Roman"/>
          <w:sz w:val="28"/>
          <w:szCs w:val="28"/>
        </w:rPr>
        <w:t>«Про благоустрій населених пунктів», сплатити його відновну вартість</w:t>
      </w:r>
      <w:r>
        <w:rPr>
          <w:rFonts w:eastAsia="Times New Roman" w:cs="Times New Roman" w:ascii="Times New Roman" w:hAnsi="Times New Roman"/>
          <w:sz w:val="28"/>
          <w:szCs w:val="28"/>
        </w:rPr>
        <w:t xml:space="preserve">. </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Відновлення благоустрою твердого покриття (асфальтобетону, бруківки тощо) після виконання земляних та/або ремонтних робіт повинно здійснюватися суб</w:t>
      </w:r>
      <w:r>
        <w:rPr>
          <w:rFonts w:eastAsia="Times New Roman" w:cs="Times New Roman" w:ascii="Times New Roman" w:hAnsi="Times New Roman"/>
          <w:color w:themeColor="text1" w:val="000000"/>
          <w:sz w:val="28"/>
          <w:szCs w:val="28"/>
          <w:lang w:val="en-US"/>
        </w:rPr>
        <w:t>’</w:t>
      </w:r>
      <w:r>
        <w:rPr>
          <w:rFonts w:eastAsia="Times New Roman" w:cs="Times New Roman" w:ascii="Times New Roman" w:hAnsi="Times New Roman"/>
          <w:color w:themeColor="text1" w:val="000000"/>
          <w:sz w:val="28"/>
          <w:szCs w:val="28"/>
        </w:rPr>
        <w:t xml:space="preserve">єктами господарювання, що здійснюють такий вид діяльності, на підставі укладеного договору. </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У разі неможливості відновлення порушеного благоустрою в повному обсязі у зв’язку з погодними умовами, здійснюється часткове (за можливості) відновлення благоустрою, про що замовник (виконавець) письмово повідомляє департамент муніципальної варти. Остаточне відновлення благоустрою в цьому випадку переноситься на період сприятливих погодних умов з визначенням департаментом муніципальної варти терміну такого відновлення.</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 xml:space="preserve">9.13. Дозвіл, після закінчення строку його дії, повинен бути закритий замовником (виконавцем) в термін </w:t>
      </w:r>
      <w:r>
        <w:rPr>
          <w:rFonts w:eastAsia="Times New Roman" w:cs="Times New Roman" w:ascii="Times New Roman" w:hAnsi="Times New Roman"/>
          <w:sz w:val="28"/>
          <w:szCs w:val="28"/>
        </w:rPr>
        <w:t>не пізніше 10 робочих днів (або інший термін</w:t>
      </w:r>
      <w:r>
        <w:rPr>
          <w:rFonts w:eastAsia="Times New Roman" w:cs="Times New Roman" w:ascii="Times New Roman" w:hAnsi="Times New Roman"/>
          <w:sz w:val="28"/>
          <w:szCs w:val="28"/>
          <w:lang w:val="en-US"/>
        </w:rPr>
        <w:t>,</w:t>
      </w:r>
      <w:r>
        <w:rPr>
          <w:rFonts w:eastAsia="Times New Roman" w:cs="Times New Roman" w:ascii="Times New Roman" w:hAnsi="Times New Roman"/>
          <w:sz w:val="28"/>
          <w:szCs w:val="28"/>
        </w:rPr>
        <w:t xml:space="preserve"> узгоджений з департаментом муніципальної варти</w:t>
      </w:r>
      <w:r>
        <w:rPr>
          <w:rFonts w:eastAsia="Times New Roman" w:cs="Times New Roman" w:ascii="Times New Roman" w:hAnsi="Times New Roman"/>
          <w:sz w:val="28"/>
          <w:szCs w:val="28"/>
          <w:lang w:val="en-US"/>
        </w:rPr>
        <w:t>,</w:t>
      </w:r>
      <w:r>
        <w:rPr>
          <w:rFonts w:eastAsia="Times New Roman" w:cs="Times New Roman" w:ascii="Times New Roman" w:hAnsi="Times New Roman"/>
          <w:sz w:val="28"/>
          <w:szCs w:val="28"/>
        </w:rPr>
        <w:t xml:space="preserve"> у разі </w:t>
      </w:r>
      <w:r>
        <w:rPr>
          <w:rFonts w:eastAsia="Times New Roman" w:cs="Times New Roman" w:ascii="Times New Roman" w:hAnsi="Times New Roman"/>
          <w:color w:themeColor="text1" w:val="000000"/>
          <w:sz w:val="28"/>
          <w:szCs w:val="28"/>
        </w:rPr>
        <w:t>неможливості відновлення порушеного благоустрою в повному обсязі у зв’язку з погодними умовами)</w:t>
      </w:r>
      <w:r>
        <w:rPr>
          <w:rFonts w:eastAsia="Times New Roman" w:cs="Times New Roman" w:ascii="Times New Roman" w:hAnsi="Times New Roman"/>
          <w:sz w:val="28"/>
          <w:szCs w:val="28"/>
        </w:rPr>
        <w:t xml:space="preserve"> </w:t>
      </w:r>
      <w:r>
        <w:rPr>
          <w:rFonts w:eastAsia="Times New Roman" w:cs="Times New Roman" w:ascii="Times New Roman" w:hAnsi="Times New Roman"/>
          <w:color w:themeColor="text1" w:val="000000"/>
          <w:sz w:val="28"/>
          <w:szCs w:val="28"/>
        </w:rPr>
        <w:t>після дня завершення робіт з порушення благоустрою шляхом:</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9.13.1. Надсилання в електронному вигляді у департамент муніципальної варти підтверджуючих фото- та/або відеофіксації про відновлення порушеного благоустрою згідно з пунктом 9.12 Порядку або документа про сплату </w:t>
      </w:r>
      <w:r>
        <w:rPr>
          <w:rFonts w:cs="Times New Roman" w:ascii="Times New Roman" w:hAnsi="Times New Roman"/>
          <w:sz w:val="28"/>
          <w:szCs w:val="28"/>
        </w:rPr>
        <w:t>відновної вартості</w:t>
      </w:r>
      <w:r>
        <w:rPr>
          <w:rFonts w:eastAsia="Times New Roman" w:cs="Times New Roman" w:ascii="Times New Roman" w:hAnsi="Times New Roman"/>
          <w:sz w:val="28"/>
          <w:szCs w:val="28"/>
        </w:rPr>
        <w:t>.</w:t>
      </w:r>
    </w:p>
    <w:p>
      <w:pPr>
        <w:pStyle w:val="Normal"/>
        <w:shd w:val="clear" w:color="auto" w:fill="FFFFFF"/>
        <w:spacing w:lineRule="auto" w:line="240" w:before="0" w:after="0"/>
        <w:ind w:firstLine="567"/>
        <w:jc w:val="both"/>
        <w:rPr>
          <w:rFonts w:ascii="Times New Roman" w:hAnsi="Times New Roman" w:cs="Times New Roman"/>
          <w:bCs/>
          <w:color w:val="222222"/>
          <w:sz w:val="28"/>
          <w:szCs w:val="28"/>
          <w:shd w:fill="FFFFFF" w:val="clear"/>
        </w:rPr>
      </w:pPr>
      <w:r>
        <w:rPr>
          <w:rFonts w:eastAsia="Times New Roman" w:cs="Times New Roman" w:ascii="Times New Roman" w:hAnsi="Times New Roman"/>
          <w:sz w:val="28"/>
          <w:szCs w:val="28"/>
        </w:rPr>
        <w:t xml:space="preserve">9.13.2. Забезпечення внесення </w:t>
      </w:r>
      <w:r>
        <w:rPr>
          <w:rFonts w:eastAsia="Times New Roman" w:cs="Times New Roman" w:ascii="Times New Roman" w:hAnsi="Times New Roman"/>
          <w:color w:themeColor="text1" w:val="000000"/>
          <w:sz w:val="28"/>
          <w:szCs w:val="28"/>
        </w:rPr>
        <w:t xml:space="preserve">виконавчої топографо-геодезичної зйомки завершених будівництвом будівель, споруд, інженерних мереж, благоустрою території, виконаної сертифікованим інженером-геодезистом в системі координат МСК 2000 (УСК 07) та Балтійській системі висот, в електронну карту громади відповідно до </w:t>
      </w:r>
      <w:r>
        <w:rPr>
          <w:rFonts w:cs="Times New Roman" w:ascii="Times New Roman" w:hAnsi="Times New Roman"/>
          <w:color w:val="222222"/>
          <w:spacing w:val="3"/>
          <w:sz w:val="28"/>
          <w:szCs w:val="28"/>
          <w:shd w:fill="FFFFFF" w:val="clear"/>
        </w:rPr>
        <w:t>Положення про інформаційні ресурси єдиної цифрової топографічної основи території міста Луцька як складової частини системи баз даних містобудівного кадастру</w:t>
      </w:r>
      <w:r>
        <w:rPr>
          <w:rFonts w:eastAsia="Times New Roman" w:cs="Times New Roman" w:ascii="Times New Roman" w:hAnsi="Times New Roman"/>
          <w:color w:themeColor="text1" w:val="000000"/>
          <w:sz w:val="28"/>
          <w:szCs w:val="28"/>
        </w:rPr>
        <w:t xml:space="preserve">, затвердженого рішенням міської ради </w:t>
      </w:r>
      <w:r>
        <w:rPr>
          <w:rFonts w:cs="Times New Roman" w:ascii="Times New Roman" w:hAnsi="Times New Roman"/>
          <w:bCs/>
          <w:color w:val="222222"/>
          <w:sz w:val="28"/>
          <w:szCs w:val="28"/>
          <w:shd w:fill="FFFFFF" w:val="clear"/>
        </w:rPr>
        <w:t>від 24.04.2019 № 56/74, (</w:t>
      </w:r>
      <w:r>
        <w:rPr>
          <w:rFonts w:eastAsia="Times New Roman" w:cs="Times New Roman" w:ascii="Times New Roman" w:hAnsi="Times New Roman"/>
          <w:color w:themeColor="text1" w:val="000000"/>
          <w:sz w:val="28"/>
          <w:szCs w:val="28"/>
        </w:rPr>
        <w:t>у разі закриття Дозволу на земляні роботи, пов</w:t>
      </w:r>
      <w:r>
        <w:rPr>
          <w:rFonts w:eastAsia="Times New Roman" w:cs="Times New Roman" w:ascii="Times New Roman" w:hAnsi="Times New Roman"/>
          <w:color w:themeColor="text1" w:val="000000"/>
          <w:sz w:val="28"/>
          <w:szCs w:val="28"/>
          <w:lang w:val="en-US"/>
        </w:rPr>
        <w:t>’</w:t>
      </w:r>
      <w:r>
        <w:rPr>
          <w:rFonts w:eastAsia="Times New Roman" w:cs="Times New Roman" w:ascii="Times New Roman" w:hAnsi="Times New Roman"/>
          <w:color w:themeColor="text1" w:val="000000"/>
          <w:sz w:val="28"/>
          <w:szCs w:val="28"/>
        </w:rPr>
        <w:t>язані з п</w:t>
      </w:r>
      <w:r>
        <w:rPr>
          <w:rFonts w:cs="Times New Roman" w:ascii="Times New Roman" w:hAnsi="Times New Roman"/>
          <w:color w:themeColor="text1" w:val="000000"/>
          <w:sz w:val="28"/>
          <w:szCs w:val="28"/>
        </w:rPr>
        <w:t>риєднання/підключення до інженерних мереж)</w:t>
      </w:r>
      <w:r>
        <w:rPr>
          <w:rFonts w:cs="Times New Roman" w:ascii="Times New Roman" w:hAnsi="Times New Roman"/>
          <w:bCs/>
          <w:color w:val="222222"/>
          <w:sz w:val="28"/>
          <w:szCs w:val="28"/>
          <w:shd w:fill="FFFFFF" w:val="clear"/>
        </w:rPr>
        <w:t xml:space="preserve">. </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rPr>
      </w:pPr>
      <w:r>
        <w:rPr>
          <w:rFonts w:cs="Times New Roman" w:ascii="Times New Roman" w:hAnsi="Times New Roman"/>
          <w:bCs/>
          <w:color w:val="222222"/>
          <w:sz w:val="28"/>
          <w:szCs w:val="28"/>
          <w:shd w:fill="FFFFFF" w:val="clear"/>
        </w:rPr>
        <w:t>Для закриття Дозволу департамент муніципальної варти отримує підтверджуючу інформацію щодо пункту 9.13.2 Порядку в</w:t>
      </w:r>
      <w:r>
        <w:rPr>
          <w:rFonts w:eastAsia="Times New Roman" w:cs="Times New Roman" w:ascii="Times New Roman" w:hAnsi="Times New Roman"/>
          <w:sz w:val="28"/>
          <w:szCs w:val="28"/>
        </w:rPr>
        <w:t xml:space="preserve"> департаменті містобудування, земельних ресурсів та реклами. </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В іншому разі – рішення про закриття Дозволу приймає департамент муніципальної варти.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Контроль за виконанням робіт з відновлення благоустрою на об’єктах благоустрою здійснюється департаментом муніципальної варти, шляхом прийняття робіт на підставі фото- та/або відеофіксації місця проведення робіт згідно з пунктом 9.12 Порядку та обов</w:t>
      </w:r>
      <w:r>
        <w:rPr>
          <w:rFonts w:eastAsia="Times New Roman" w:cs="Times New Roman" w:ascii="Times New Roman" w:hAnsi="Times New Roman"/>
          <w:color w:themeColor="text1" w:val="000000"/>
          <w:sz w:val="28"/>
          <w:szCs w:val="28"/>
          <w:lang w:val="en-US"/>
        </w:rPr>
        <w:t>’</w:t>
      </w:r>
      <w:r>
        <w:rPr>
          <w:rFonts w:eastAsia="Times New Roman" w:cs="Times New Roman" w:ascii="Times New Roman" w:hAnsi="Times New Roman"/>
          <w:color w:themeColor="text1" w:val="000000"/>
          <w:sz w:val="28"/>
          <w:szCs w:val="28"/>
        </w:rPr>
        <w:t>язкового візуального контролю співробітниками департаменту муніципальної варти.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9.14. Відповідальність за якість та дотримання термінів виконання робіт щодо відновлення цілісності об’єктів/елементів порушеного благоустрою покладається на замовника (виконавця) або відповідальну особу.</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У разі виявлення, що благоустрій не відновлено або відновлено частково, замовнику (виконавцю) або відповідальній особі видається припис з вимогою відновити благоустрій у зазначений термін. У разі невиконання/неналежного виконання вимог, зазначених у приписі, на замовника (виконавця) або відповідальну особу складається протокол про адміністративне правопорушення.</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Притягнення до відповідальності за невчасне чи неналежне відновлення благоустрою не звільняє замовника (виконавця) або відповідальну особу від обов’язку здійснити належне і вчасне відновлення благоустрою.</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9.15. У разі виникнення, внаслідок неякісного відновлення благоустрою, недоліків у місці розкопки (просідання, провалля тощо) протягом 3 років з дня видачі Дозволу, замовник (виконавець) зобов’язаний усунути їх у термін встановлений департаментом муніципальної варти.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9.16. Дозвіл, строк дії якого закінчився,</w:t>
      </w:r>
      <w:r>
        <w:rPr>
          <w:rFonts w:cs="Times New Roman" w:ascii="Times New Roman" w:hAnsi="Times New Roman"/>
          <w:bCs/>
          <w:color w:themeColor="text1" w:val="000000"/>
          <w:sz w:val="28"/>
          <w:szCs w:val="28"/>
          <w:lang w:eastAsia="ru-RU"/>
        </w:rPr>
        <w:t xml:space="preserve"> вважається недійсним, а роботи, які виконуються – незаконними. </w:t>
      </w:r>
    </w:p>
    <w:p>
      <w:pPr>
        <w:pStyle w:val="Normal"/>
        <w:shd w:val="clear" w:color="auto" w:fill="FFFFFF"/>
        <w:spacing w:lineRule="auto" w:line="240" w:before="0" w:after="0"/>
        <w:ind w:firstLine="567"/>
        <w:jc w:val="both"/>
        <w:rPr>
          <w:rFonts w:ascii="Times New Roman" w:hAnsi="Times New Roman" w:cs="Times New Roman"/>
          <w:b/>
          <w:bCs/>
          <w:color w:themeColor="text1" w:val="000000"/>
          <w:sz w:val="28"/>
          <w:szCs w:val="28"/>
          <w:lang w:eastAsia="ru-RU"/>
        </w:rPr>
      </w:pPr>
      <w:r>
        <w:rPr>
          <w:rFonts w:cs="Times New Roman" w:ascii="Times New Roman" w:hAnsi="Times New Roman"/>
          <w:bCs/>
          <w:color w:themeColor="text1" w:val="000000"/>
          <w:sz w:val="28"/>
          <w:szCs w:val="28"/>
          <w:lang w:eastAsia="ru-RU"/>
        </w:rPr>
        <w:t xml:space="preserve">9.17. У разі здійснення самовільного порушення благоустрою, на особу, яка його здійснила, складається </w:t>
      </w:r>
      <w:r>
        <w:rPr>
          <w:rFonts w:eastAsia="Times New Roman" w:cs="Times New Roman" w:ascii="Times New Roman" w:hAnsi="Times New Roman"/>
          <w:color w:themeColor="text1" w:val="000000"/>
          <w:sz w:val="28"/>
          <w:szCs w:val="28"/>
        </w:rPr>
        <w:t>протокол про адміністративне правопорушення</w:t>
      </w:r>
      <w:r>
        <w:rPr>
          <w:rFonts w:cs="Times New Roman" w:ascii="Times New Roman" w:hAnsi="Times New Roman"/>
          <w:bCs/>
          <w:color w:themeColor="text1" w:val="000000"/>
          <w:sz w:val="28"/>
          <w:szCs w:val="28"/>
          <w:lang w:eastAsia="ru-RU"/>
        </w:rPr>
        <w:t xml:space="preserve"> та, у разі необхідності, видається припис щодо отримання Дозволу та/або відновлення </w:t>
      </w:r>
      <w:r>
        <w:rPr>
          <w:rFonts w:eastAsia="Times New Roman" w:cs="Times New Roman" w:ascii="Times New Roman" w:hAnsi="Times New Roman"/>
          <w:sz w:val="28"/>
          <w:szCs w:val="28"/>
        </w:rPr>
        <w:t>(приведення в належний стан) об</w:t>
      </w:r>
      <w:r>
        <w:rPr>
          <w:rFonts w:eastAsia="Times New Roman" w:cs="Times New Roman" w:ascii="Times New Roman" w:hAnsi="Times New Roman"/>
          <w:sz w:val="28"/>
          <w:szCs w:val="28"/>
          <w:lang w:val="en-US"/>
        </w:rPr>
        <w:t>’</w:t>
      </w:r>
      <w:r>
        <w:rPr>
          <w:rFonts w:eastAsia="Times New Roman" w:cs="Times New Roman" w:ascii="Times New Roman" w:hAnsi="Times New Roman"/>
          <w:sz w:val="28"/>
          <w:szCs w:val="28"/>
        </w:rPr>
        <w:t>єкта</w:t>
      </w:r>
      <w:r>
        <w:rPr>
          <w:rFonts w:cs="Times New Roman" w:ascii="Times New Roman" w:hAnsi="Times New Roman"/>
          <w:bCs/>
          <w:sz w:val="28"/>
          <w:szCs w:val="28"/>
          <w:lang w:eastAsia="ru-RU"/>
        </w:rPr>
        <w:t xml:space="preserve"> благоустрою </w:t>
      </w:r>
      <w:r>
        <w:rPr>
          <w:rFonts w:eastAsia="Times New Roman" w:cs="Times New Roman" w:ascii="Times New Roman" w:hAnsi="Times New Roman"/>
          <w:sz w:val="28"/>
          <w:szCs w:val="28"/>
        </w:rPr>
        <w:t>(відновлення твердого покриття, встановлення необхідних дорожніх знаків, нанесення дорожньої розмітки, прибирання залишків будівельних матеріалів та відходів, засівання трави тощо)</w:t>
      </w:r>
      <w:r>
        <w:rPr>
          <w:rFonts w:cs="Times New Roman" w:ascii="Times New Roman" w:hAnsi="Times New Roman"/>
          <w:sz w:val="28"/>
          <w:szCs w:val="28"/>
        </w:rPr>
        <w:t>.</w:t>
      </w:r>
      <w:r>
        <w:rPr>
          <w:rFonts w:cs="Times New Roman" w:ascii="Times New Roman" w:hAnsi="Times New Roman"/>
          <w:bCs/>
          <w:sz w:val="28"/>
          <w:szCs w:val="28"/>
          <w:lang w:eastAsia="ru-RU"/>
        </w:rPr>
        <w:t xml:space="preserve"> У разі, якщо особа, яка здійснила самовільну розкопку, у термін, визначений у приписі, не здійснила заходів щодо відновлення об’єкта благоустрою, балансоутримувачем цього об’єкта благоустрою </w:t>
      </w:r>
      <w:r>
        <w:rPr>
          <w:rFonts w:cs="Times New Roman" w:ascii="Times New Roman" w:hAnsi="Times New Roman"/>
          <w:bCs/>
          <w:color w:themeColor="text1" w:val="000000"/>
          <w:sz w:val="28"/>
          <w:szCs w:val="28"/>
          <w:lang w:eastAsia="ru-RU"/>
        </w:rPr>
        <w:t>вживаються заходи щодо відшкодування збитків, завданих об’єкту благоустрою відповідно до статті 19 Закону України «Про благоустрій населених пунктів» та цих</w:t>
      </w:r>
      <w:r>
        <w:rPr>
          <w:rFonts w:cs="Times New Roman" w:ascii="Times New Roman" w:hAnsi="Times New Roman"/>
          <w:color w:themeColor="text1" w:val="000000"/>
          <w:sz w:val="28"/>
          <w:szCs w:val="28"/>
        </w:rPr>
        <w:t xml:space="preserve"> Правил</w:t>
      </w:r>
      <w:r>
        <w:rPr>
          <w:rFonts w:cs="Times New Roman" w:ascii="Times New Roman" w:hAnsi="Times New Roman"/>
          <w:bCs/>
          <w:color w:themeColor="text1" w:val="000000"/>
          <w:sz w:val="28"/>
          <w:szCs w:val="28"/>
          <w:lang w:eastAsia="ru-RU"/>
        </w:rPr>
        <w:t xml:space="preserve">. </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eastAsia="Times New Roman" w:cs="Times New Roman" w:ascii="Times New Roman" w:hAnsi="Times New Roman"/>
          <w:color w:themeColor="text1" w:val="000000"/>
          <w:sz w:val="28"/>
          <w:szCs w:val="28"/>
        </w:rPr>
        <w:t>9.18. </w:t>
      </w:r>
      <w:r>
        <w:rPr>
          <w:rFonts w:cs="Times New Roman" w:ascii="Times New Roman" w:hAnsi="Times New Roman"/>
          <w:color w:themeColor="text1" w:val="000000"/>
          <w:sz w:val="28"/>
          <w:szCs w:val="28"/>
        </w:rPr>
        <w:t xml:space="preserve">Видача Дозволу, його продовження, переоформлення, тимчасове призупинення, закриття, видача дубліката та </w:t>
      </w:r>
      <w:r>
        <w:rPr>
          <w:rFonts w:cs="Times New Roman" w:ascii="Times New Roman" w:hAnsi="Times New Roman"/>
          <w:sz w:val="28"/>
          <w:szCs w:val="28"/>
        </w:rPr>
        <w:t xml:space="preserve">припинення дії </w:t>
      </w:r>
      <w:r>
        <w:rPr>
          <w:rFonts w:cs="Times New Roman" w:ascii="Times New Roman" w:hAnsi="Times New Roman"/>
          <w:color w:themeColor="text1" w:val="000000"/>
          <w:sz w:val="28"/>
          <w:szCs w:val="28"/>
        </w:rPr>
        <w:t xml:space="preserve">Дозволу здійснюються на безоплатній основі. </w:t>
      </w:r>
    </w:p>
    <w:p>
      <w:pPr>
        <w:pStyle w:val="Normal"/>
        <w:shd w:val="clear" w:color="auto" w:fill="FFFFFF"/>
        <w:spacing w:lineRule="auto" w:line="240" w:before="0" w:after="0"/>
        <w:ind w:firstLine="567"/>
        <w:jc w:val="both"/>
        <w:rPr>
          <w:rFonts w:ascii="Times New Roman" w:hAnsi="Times New Roman" w:cs="Times New Roman"/>
          <w:color w:val="333333"/>
          <w:sz w:val="28"/>
          <w:szCs w:val="28"/>
        </w:rPr>
      </w:pPr>
      <w:r>
        <w:rPr>
          <w:rFonts w:cs="Times New Roman" w:ascii="Times New Roman" w:hAnsi="Times New Roman"/>
          <w:color w:val="333333"/>
          <w:sz w:val="28"/>
          <w:szCs w:val="28"/>
        </w:rPr>
        <w:t>9.19. Департамент муніципальної варти веде реєстр Дозволів.</w:t>
      </w:r>
    </w:p>
    <w:p>
      <w:pPr>
        <w:pStyle w:val="Normal"/>
        <w:shd w:val="clear" w:color="auto" w:fill="FFFFFF"/>
        <w:spacing w:lineRule="auto" w:line="240" w:before="0" w:after="0"/>
        <w:ind w:firstLine="567"/>
        <w:jc w:val="both"/>
        <w:rPr>
          <w:rFonts w:ascii="Times New Roman" w:hAnsi="Times New Roman" w:cs="Times New Roman"/>
          <w:sz w:val="28"/>
          <w:szCs w:val="28"/>
        </w:rPr>
      </w:pPr>
      <w:r>
        <w:rPr>
          <w:rFonts w:cs="Times New Roman" w:ascii="Times New Roman" w:hAnsi="Times New Roman"/>
          <w:color w:val="333333"/>
          <w:sz w:val="28"/>
          <w:szCs w:val="28"/>
        </w:rPr>
        <w:t>9.20. </w:t>
      </w:r>
      <w:r>
        <w:rPr>
          <w:rFonts w:cs="Times New Roman" w:ascii="Times New Roman" w:hAnsi="Times New Roman"/>
          <w:sz w:val="28"/>
          <w:szCs w:val="28"/>
        </w:rPr>
        <w:t>Відмова у видачі Дозволу доводиться до відома замовника (виконавця) в письмовій формі з відповідним обґрунтуванням та зазначенням порядку його оскарження у строк, передбачений для видачі Дозволу.</w:t>
      </w:r>
    </w:p>
    <w:p>
      <w:pPr>
        <w:pStyle w:val="Rvps2"/>
        <w:shd w:val="clear" w:color="auto" w:fill="FFFFFF"/>
        <w:spacing w:beforeAutospacing="0" w:before="0" w:afterAutospacing="0" w:after="0"/>
        <w:ind w:firstLine="567"/>
        <w:jc w:val="both"/>
        <w:rPr>
          <w:sz w:val="28"/>
          <w:szCs w:val="28"/>
        </w:rPr>
      </w:pPr>
      <w:r>
        <w:rPr>
          <w:sz w:val="28"/>
          <w:szCs w:val="28"/>
        </w:rPr>
        <w:t>Підставою для відмови у видачі Дозволу є:</w:t>
      </w:r>
    </w:p>
    <w:p>
      <w:pPr>
        <w:pStyle w:val="Rvps2"/>
        <w:shd w:val="clear" w:color="auto" w:fill="FFFFFF"/>
        <w:spacing w:beforeAutospacing="0" w:before="0" w:afterAutospacing="0" w:after="0"/>
        <w:ind w:firstLine="567"/>
        <w:jc w:val="both"/>
        <w:rPr>
          <w:sz w:val="28"/>
          <w:szCs w:val="28"/>
        </w:rPr>
      </w:pPr>
      <w:r>
        <w:rPr>
          <w:sz w:val="28"/>
          <w:szCs w:val="28"/>
        </w:rPr>
        <w:t>подання замовником (виконавцем) неповного пакета документів, необхідних для одержання Дозволу, згідно із встановленим переліком, за умови що замовнику (виконавцю) надана можливість надати документи, але замовник (виконавець) їх не надав у встановлений строк;</w:t>
      </w:r>
    </w:p>
    <w:p>
      <w:pPr>
        <w:pStyle w:val="Rvps2"/>
        <w:shd w:val="clear" w:color="auto" w:fill="FFFFFF"/>
        <w:spacing w:beforeAutospacing="0" w:before="0" w:afterAutospacing="0" w:after="0"/>
        <w:ind w:firstLine="567"/>
        <w:jc w:val="both"/>
        <w:rPr>
          <w:sz w:val="28"/>
          <w:szCs w:val="28"/>
        </w:rPr>
      </w:pPr>
      <w:r>
        <w:rPr>
          <w:sz w:val="28"/>
          <w:szCs w:val="28"/>
        </w:rPr>
        <w:t>виявлення в документах, поданих замовником (виконавцем), недостовірних відомостей, за умови що замовнику (виконавцю) надана можливість усунути недоліки, але замовник (виконавець) їх не усунув у встановлений строк;</w:t>
      </w:r>
    </w:p>
    <w:p>
      <w:pPr>
        <w:pStyle w:val="Rvps2"/>
        <w:shd w:val="clear" w:color="auto" w:fill="FFFFFF"/>
        <w:spacing w:beforeAutospacing="0" w:before="0" w:afterAutospacing="0" w:after="0"/>
        <w:ind w:firstLine="567"/>
        <w:jc w:val="both"/>
        <w:rPr>
          <w:sz w:val="28"/>
          <w:szCs w:val="28"/>
        </w:rPr>
      </w:pPr>
      <w:r>
        <w:rPr>
          <w:sz w:val="28"/>
          <w:szCs w:val="28"/>
          <w:shd w:fill="FFFFFF" w:val="clear"/>
        </w:rPr>
        <w:t xml:space="preserve">невідповідність </w:t>
      </w:r>
      <w:r>
        <w:rPr>
          <w:sz w:val="28"/>
          <w:szCs w:val="28"/>
        </w:rPr>
        <w:t xml:space="preserve">поданих замовником (виконавцем) документів </w:t>
      </w:r>
      <w:r>
        <w:rPr>
          <w:sz w:val="28"/>
          <w:szCs w:val="28"/>
          <w:shd w:fill="FFFFFF" w:val="clear"/>
        </w:rPr>
        <w:t xml:space="preserve">вимогам законодавства, </w:t>
      </w:r>
      <w:r>
        <w:rPr>
          <w:sz w:val="28"/>
          <w:szCs w:val="28"/>
        </w:rPr>
        <w:t>за умови що замовнику (виконавцю) надана можливість усунути недоліки, але замовник (виконавець) їх не усунув у встановлений строк.</w:t>
      </w:r>
    </w:p>
    <w:p>
      <w:pPr>
        <w:pStyle w:val="Rvps2"/>
        <w:shd w:val="clear" w:color="auto" w:fill="FFFFFF"/>
        <w:spacing w:beforeAutospacing="0" w:before="0" w:afterAutospacing="0" w:after="0"/>
        <w:ind w:firstLine="567"/>
        <w:jc w:val="both"/>
        <w:rPr>
          <w:strike/>
          <w:sz w:val="28"/>
          <w:szCs w:val="28"/>
        </w:rPr>
      </w:pPr>
      <w:r>
        <w:rPr>
          <w:sz w:val="28"/>
          <w:szCs w:val="28"/>
        </w:rPr>
        <w:t xml:space="preserve">Відмову у видачі Дозволу може бути оскаржено в </w:t>
      </w:r>
      <w:r>
        <w:rPr>
          <w:sz w:val="28"/>
          <w:szCs w:val="28"/>
          <w:shd w:fill="FFFFFF" w:val="clear"/>
        </w:rPr>
        <w:t>адміністративному порядку відповідно до Закону України «Про адміністративну процедуру» та/або до адміністративного суду.</w:t>
      </w:r>
    </w:p>
    <w:p>
      <w:pPr>
        <w:pStyle w:val="Rvps2"/>
        <w:shd w:val="clear" w:color="auto" w:fill="FFFFFF"/>
        <w:spacing w:beforeAutospacing="0" w:before="0" w:afterAutospacing="0" w:after="0"/>
        <w:ind w:firstLine="567"/>
        <w:jc w:val="both"/>
        <w:rPr>
          <w:sz w:val="28"/>
          <w:szCs w:val="28"/>
          <w:shd w:fill="FFFFFF" w:val="clear"/>
        </w:rPr>
      </w:pPr>
      <w:r>
        <w:rPr>
          <w:sz w:val="28"/>
          <w:szCs w:val="28"/>
        </w:rPr>
        <w:t>9.21. </w:t>
      </w:r>
      <w:r>
        <w:rPr>
          <w:sz w:val="28"/>
          <w:szCs w:val="28"/>
          <w:shd w:fill="FFFFFF" w:val="clear"/>
        </w:rPr>
        <w:t xml:space="preserve">У разі якщо у строк, встановлений Законом України «Про адміністративну процедуру», </w:t>
      </w:r>
      <w:r>
        <w:rPr>
          <w:sz w:val="28"/>
          <w:szCs w:val="28"/>
        </w:rPr>
        <w:t xml:space="preserve">замовнику (виконавцю) </w:t>
      </w:r>
      <w:r>
        <w:rPr>
          <w:sz w:val="28"/>
          <w:szCs w:val="28"/>
          <w:shd w:fill="FFFFFF" w:val="clear"/>
        </w:rPr>
        <w:t xml:space="preserve"> не доведено до відома Дозвіл або не прийнято рішення про відмову у його видачі, через 10 робочих днів з дня закінчення встановленого строку для доведення до відома Дозволу </w:t>
      </w:r>
      <w:r>
        <w:rPr>
          <w:sz w:val="28"/>
          <w:szCs w:val="28"/>
        </w:rPr>
        <w:t xml:space="preserve">замовник (виконавець) </w:t>
      </w:r>
      <w:r>
        <w:rPr>
          <w:sz w:val="28"/>
          <w:szCs w:val="28"/>
          <w:shd w:fill="FFFFFF" w:val="clear"/>
        </w:rPr>
        <w:t xml:space="preserve">має право </w:t>
      </w:r>
      <w:r>
        <w:rPr>
          <w:sz w:val="28"/>
          <w:szCs w:val="28"/>
        </w:rPr>
        <w:t>на проведення на об’єкті благоустрою робіт</w:t>
      </w:r>
      <w:r>
        <w:rPr>
          <w:sz w:val="28"/>
          <w:szCs w:val="28"/>
          <w:shd w:fill="FFFFFF" w:val="clear"/>
        </w:rPr>
        <w:t>.</w:t>
      </w:r>
    </w:p>
    <w:p>
      <w:pPr>
        <w:pStyle w:val="Rvps2"/>
        <w:shd w:val="clear" w:color="auto" w:fill="FFFFFF"/>
        <w:spacing w:beforeAutospacing="0" w:before="0" w:afterAutospacing="0" w:after="0"/>
        <w:ind w:firstLine="567"/>
        <w:jc w:val="both"/>
        <w:rPr>
          <w:sz w:val="28"/>
          <w:szCs w:val="28"/>
        </w:rPr>
      </w:pPr>
      <w:r>
        <w:rPr>
          <w:sz w:val="28"/>
          <w:szCs w:val="28"/>
        </w:rPr>
        <w:t>9.22. Дозвіл може бути продовжений у разі необхідності подальшого виконання робіт на об’єкті за зверненням замовника (виконавця) із заявою та Дозволом або його дублікатом.</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9.23. Дія Дозволу може бути тимчасово призупинена департаментом муніципальної варти у разі:</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виконання робіт з порушенням вимог затвердженої проєктної документації, містобудівних, будівельних, санітарних, екологічних та інших норм і правил;</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тимчасового призупинення погоджувальної документації, на підставі якої було видано Дозвіл;</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виявлення порушень Порядку;</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виникнення під час виконання робіт загрози для населення та території;</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порушення прав суміжних землекористувачів, а також інтересів фізичних та юридичних осіб; </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невиконання приписів щодо благоустрою цього об</w:t>
      </w:r>
      <w:r>
        <w:rPr>
          <w:rFonts w:eastAsia="Times New Roman" w:cs="Times New Roman" w:ascii="Times New Roman" w:hAnsi="Times New Roman"/>
          <w:color w:themeColor="text1" w:val="000000"/>
          <w:sz w:val="28"/>
          <w:szCs w:val="28"/>
          <w:lang w:val="en-US"/>
        </w:rPr>
        <w:t>’єкта</w:t>
      </w:r>
      <w:r>
        <w:rPr>
          <w:rFonts w:eastAsia="Times New Roman" w:cs="Times New Roman" w:ascii="Times New Roman" w:hAnsi="Times New Roman"/>
          <w:color w:themeColor="text1" w:val="000000"/>
          <w:sz w:val="28"/>
          <w:szCs w:val="28"/>
        </w:rPr>
        <w:t>, виданих департаментом муніципальної варти.</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 xml:space="preserve">У разі тимчасового призупинення дії Дозволу, департамент муніципальної варти письмово повідомляє </w:t>
      </w:r>
      <w:r>
        <w:rPr>
          <w:rFonts w:cs="Times New Roman" w:ascii="Times New Roman" w:hAnsi="Times New Roman"/>
          <w:color w:themeColor="text1" w:val="000000"/>
          <w:sz w:val="28"/>
          <w:szCs w:val="28"/>
        </w:rPr>
        <w:t>замовника</w:t>
      </w:r>
      <w:r>
        <w:rPr>
          <w:rFonts w:eastAsia="Times New Roman" w:cs="Times New Roman" w:ascii="Times New Roman" w:hAnsi="Times New Roman"/>
          <w:color w:themeColor="text1" w:val="000000"/>
          <w:sz w:val="28"/>
          <w:szCs w:val="28"/>
        </w:rPr>
        <w:t xml:space="preserve"> (виконавця) та зацікавлені організації/установи. </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У реєстр Дозволів та Дозвіл, у разі його тимчасового призупинення, вноситься відповідна відмітка про дату та причини призупинення.</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 xml:space="preserve">Відновлення дії Дозволу здійснюється на підставі письмового звернення </w:t>
      </w:r>
      <w:r>
        <w:rPr>
          <w:rFonts w:cs="Times New Roman" w:ascii="Times New Roman" w:hAnsi="Times New Roman"/>
          <w:color w:themeColor="text1" w:val="000000"/>
          <w:sz w:val="28"/>
          <w:szCs w:val="28"/>
        </w:rPr>
        <w:t>замовника</w:t>
      </w:r>
      <w:r>
        <w:rPr>
          <w:rFonts w:eastAsia="Times New Roman" w:cs="Times New Roman" w:ascii="Times New Roman" w:hAnsi="Times New Roman"/>
          <w:color w:themeColor="text1" w:val="000000"/>
          <w:sz w:val="28"/>
          <w:szCs w:val="28"/>
        </w:rPr>
        <w:t xml:space="preserve"> (виконавця) з наданням підтверджень щодо усунення порушень. </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color w:themeColor="text1" w:val="000000"/>
          <w:sz w:val="28"/>
          <w:szCs w:val="28"/>
        </w:rPr>
        <w:t xml:space="preserve">Відповідальність за відновлення </w:t>
      </w:r>
      <w:r>
        <w:rPr>
          <w:rFonts w:eastAsia="Times New Roman" w:cs="Times New Roman" w:ascii="Times New Roman" w:hAnsi="Times New Roman"/>
          <w:sz w:val="28"/>
          <w:szCs w:val="28"/>
        </w:rPr>
        <w:t>(приведення в належний стан) порушеного благоустрою (відновлення твердого покриття, встановлення необхідних дорожніх знаків, нанесення дорожньої розмітки, прибирання залишків будівельних матеріалів та відходів, засівання трави тощо)</w:t>
      </w:r>
      <w:r>
        <w:rPr>
          <w:rFonts w:cs="Times New Roman" w:ascii="Times New Roman" w:hAnsi="Times New Roman"/>
          <w:bCs/>
          <w:sz w:val="28"/>
          <w:szCs w:val="28"/>
          <w:lang w:eastAsia="ru-RU"/>
        </w:rPr>
        <w:t xml:space="preserve"> шляхом проведення робіт власними силами або сплати відновної вартості </w:t>
      </w:r>
      <w:r>
        <w:rPr>
          <w:rFonts w:eastAsia="Times New Roman" w:cs="Times New Roman" w:ascii="Times New Roman" w:hAnsi="Times New Roman"/>
          <w:sz w:val="28"/>
          <w:szCs w:val="28"/>
        </w:rPr>
        <w:t xml:space="preserve">після </w:t>
      </w:r>
      <w:r>
        <w:rPr>
          <w:rFonts w:cs="Times New Roman" w:ascii="Times New Roman" w:hAnsi="Times New Roman"/>
          <w:sz w:val="28"/>
          <w:szCs w:val="28"/>
        </w:rPr>
        <w:t xml:space="preserve">тимчасового </w:t>
      </w:r>
      <w:r>
        <w:rPr>
          <w:rFonts w:eastAsia="Times New Roman" w:cs="Times New Roman" w:ascii="Times New Roman" w:hAnsi="Times New Roman"/>
          <w:sz w:val="28"/>
          <w:szCs w:val="28"/>
        </w:rPr>
        <w:t xml:space="preserve">призупинення дії Дозволу покладається на </w:t>
      </w:r>
      <w:r>
        <w:rPr>
          <w:rFonts w:cs="Times New Roman" w:ascii="Times New Roman" w:hAnsi="Times New Roman"/>
          <w:sz w:val="28"/>
          <w:szCs w:val="28"/>
        </w:rPr>
        <w:t>замовника</w:t>
      </w:r>
      <w:r>
        <w:rPr>
          <w:rFonts w:eastAsia="Times New Roman" w:cs="Times New Roman" w:ascii="Times New Roman" w:hAnsi="Times New Roman"/>
          <w:sz w:val="28"/>
          <w:szCs w:val="28"/>
        </w:rPr>
        <w:t xml:space="preserve"> (виконавця).</w:t>
      </w:r>
    </w:p>
    <w:p>
      <w:pPr>
        <w:pStyle w:val="Normal"/>
        <w:shd w:val="clear" w:color="auto" w:fill="FFFFFF"/>
        <w:spacing w:lineRule="auto" w:line="240" w:before="0" w:after="0"/>
        <w:ind w:firstLine="567"/>
        <w:jc w:val="both"/>
        <w:rPr>
          <w:rFonts w:ascii="Times New Roman" w:hAnsi="Times New Roman" w:cs="Times New Roman"/>
          <w:color w:themeColor="text1" w:val="000000"/>
          <w:sz w:val="28"/>
          <w:szCs w:val="28"/>
        </w:rPr>
      </w:pPr>
      <w:r>
        <w:rPr>
          <w:rFonts w:eastAsia="Times New Roman" w:cs="Times New Roman" w:ascii="Times New Roman" w:hAnsi="Times New Roman"/>
          <w:color w:themeColor="text1" w:val="000000"/>
          <w:sz w:val="28"/>
          <w:szCs w:val="28"/>
        </w:rPr>
        <w:t xml:space="preserve">Тимчасове призупинення дії Дозволу не є підставою для продовження (перенесення) строку його дії.  </w:t>
      </w:r>
    </w:p>
    <w:p>
      <w:pPr>
        <w:pStyle w:val="Rvps2"/>
        <w:shd w:val="clear" w:color="auto" w:fill="FFFFFF"/>
        <w:spacing w:beforeAutospacing="0" w:before="0" w:afterAutospacing="0" w:after="0"/>
        <w:ind w:firstLine="567"/>
        <w:jc w:val="both"/>
        <w:rPr>
          <w:sz w:val="28"/>
          <w:szCs w:val="28"/>
        </w:rPr>
      </w:pPr>
      <w:r>
        <w:rPr>
          <w:sz w:val="28"/>
          <w:szCs w:val="28"/>
        </w:rPr>
        <w:t xml:space="preserve">9.24. Для переоформлення, припинення дії або видачі дубліката Дозволу </w:t>
      </w:r>
      <w:r>
        <w:rPr>
          <w:strike/>
          <w:sz w:val="28"/>
          <w:szCs w:val="28"/>
        </w:rPr>
        <w:t xml:space="preserve"> </w:t>
      </w:r>
      <w:r>
        <w:rPr>
          <w:sz w:val="28"/>
          <w:szCs w:val="28"/>
        </w:rPr>
        <w:t>подаються заява та Дозвіл або його дублікат (крім випадку видачі дубліката у зв’язку з втратою).</w:t>
      </w:r>
    </w:p>
    <w:p>
      <w:pPr>
        <w:pStyle w:val="Rvps2"/>
        <w:shd w:val="clear" w:color="auto" w:fill="FFFFFF"/>
        <w:spacing w:beforeAutospacing="0" w:before="0" w:afterAutospacing="0" w:after="0"/>
        <w:ind w:firstLine="567"/>
        <w:jc w:val="both"/>
        <w:rPr>
          <w:sz w:val="28"/>
          <w:szCs w:val="28"/>
        </w:rPr>
      </w:pPr>
      <w:r>
        <w:rPr>
          <w:sz w:val="28"/>
          <w:szCs w:val="28"/>
        </w:rPr>
        <w:t>9.25. Підставою для переоформлення Дозволу є передача права виконання робіт на об’єктах благоустрою іншій особі.</w:t>
      </w:r>
    </w:p>
    <w:p>
      <w:pPr>
        <w:pStyle w:val="Rvps2"/>
        <w:shd w:val="clear" w:color="auto" w:fill="FFFFFF"/>
        <w:spacing w:beforeAutospacing="0" w:before="0" w:afterAutospacing="0" w:after="0"/>
        <w:ind w:firstLine="567"/>
        <w:jc w:val="both"/>
        <w:rPr>
          <w:sz w:val="28"/>
          <w:szCs w:val="28"/>
        </w:rPr>
      </w:pPr>
      <w:r>
        <w:rPr>
          <w:sz w:val="28"/>
          <w:szCs w:val="28"/>
          <w:shd w:fill="FFFFFF" w:val="clear"/>
        </w:rPr>
        <w:t xml:space="preserve">У разі виникнення підстав для переоформлення Дозволу </w:t>
      </w:r>
      <w:r>
        <w:rPr>
          <w:sz w:val="28"/>
          <w:szCs w:val="28"/>
        </w:rPr>
        <w:t xml:space="preserve">замовник (виконавець) </w:t>
      </w:r>
      <w:r>
        <w:rPr>
          <w:sz w:val="28"/>
          <w:szCs w:val="28"/>
          <w:shd w:fill="FFFFFF" w:val="clear"/>
        </w:rPr>
        <w:t>зобов'язаний протягом п'яти робочих днів з дня настання таких підстав подати заяву про переоформлення Дозволу.</w:t>
      </w:r>
    </w:p>
    <w:p>
      <w:pPr>
        <w:pStyle w:val="Rvps2"/>
        <w:shd w:val="clear" w:color="auto" w:fill="FFFFFF"/>
        <w:spacing w:beforeAutospacing="0" w:before="0" w:afterAutospacing="0" w:after="0"/>
        <w:ind w:firstLine="567"/>
        <w:jc w:val="both"/>
        <w:rPr>
          <w:sz w:val="28"/>
          <w:szCs w:val="28"/>
        </w:rPr>
      </w:pPr>
      <w:r>
        <w:rPr>
          <w:sz w:val="28"/>
          <w:szCs w:val="28"/>
        </w:rPr>
        <w:t>Переоформлення Дозволу здійснюється за процедурою, передбаченою законами України «Про благоустрій населених пунктів», «Про дозвільну систему у сфері господарської діяльності».</w:t>
      </w:r>
    </w:p>
    <w:p>
      <w:pPr>
        <w:pStyle w:val="Rvps2"/>
        <w:shd w:val="clear" w:color="auto" w:fill="FFFFFF"/>
        <w:spacing w:beforeAutospacing="0" w:before="0" w:afterAutospacing="0" w:after="0"/>
        <w:ind w:firstLine="567"/>
        <w:jc w:val="both"/>
        <w:rPr>
          <w:color w:val="333333"/>
          <w:sz w:val="28"/>
          <w:szCs w:val="28"/>
        </w:rPr>
      </w:pPr>
      <w:r>
        <w:rPr>
          <w:color w:val="333333"/>
          <w:sz w:val="28"/>
          <w:szCs w:val="28"/>
        </w:rPr>
        <w:t>Під час переоформлення Дозволу проведення робіт не зупиняється.</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9.26. Підставою для видачі дубліката Дозволу є втрата або пошкодження Дозволу.</w:t>
      </w:r>
    </w:p>
    <w:p>
      <w:pPr>
        <w:pStyle w:val="Rvps2"/>
        <w:shd w:val="clear" w:color="auto" w:fill="FFFFFF"/>
        <w:spacing w:beforeAutospacing="0" w:before="0" w:afterAutospacing="0" w:after="0"/>
        <w:ind w:firstLine="567"/>
        <w:jc w:val="both"/>
        <w:rPr>
          <w:color w:themeColor="text1" w:val="000000"/>
          <w:sz w:val="28"/>
          <w:szCs w:val="28"/>
        </w:rPr>
      </w:pPr>
      <w:r>
        <w:rPr>
          <w:color w:themeColor="text1" w:val="000000"/>
          <w:sz w:val="28"/>
          <w:szCs w:val="28"/>
        </w:rPr>
        <w:t>Дублікат Дозволу видається департаментом муніципальної варти протягом 3 робочих днів з дня подання заяви.</w:t>
      </w:r>
    </w:p>
    <w:p>
      <w:pPr>
        <w:pStyle w:val="Rvps2"/>
        <w:shd w:val="clear" w:color="auto" w:fill="FFFFFF"/>
        <w:spacing w:beforeAutospacing="0" w:before="0" w:afterAutospacing="0" w:after="0"/>
        <w:ind w:firstLine="567"/>
        <w:jc w:val="both"/>
        <w:rPr>
          <w:sz w:val="28"/>
          <w:szCs w:val="28"/>
        </w:rPr>
      </w:pPr>
      <w:r>
        <w:rPr>
          <w:sz w:val="28"/>
          <w:szCs w:val="28"/>
        </w:rPr>
        <w:t>9.27. Припинення дії Дозволу здійснюється за процедурою, передбаченою законами України «Про благоустрій населених пунктів», «Про дозвільну систему у сфері господарської діяльності».</w:t>
      </w:r>
    </w:p>
    <w:p>
      <w:pPr>
        <w:pStyle w:val="Rvps2"/>
        <w:shd w:val="clear" w:color="auto" w:fill="FFFFFF"/>
        <w:spacing w:beforeAutospacing="0" w:before="0" w:afterAutospacing="0" w:after="0"/>
        <w:ind w:firstLine="567"/>
        <w:jc w:val="both"/>
        <w:rPr>
          <w:sz w:val="28"/>
          <w:szCs w:val="28"/>
        </w:rPr>
      </w:pPr>
      <w:r>
        <w:rPr>
          <w:sz w:val="28"/>
          <w:szCs w:val="28"/>
        </w:rPr>
        <w:t>Департамент муніципальної варти у разі припинення дії Дозволу:</w:t>
      </w:r>
    </w:p>
    <w:p>
      <w:pPr>
        <w:pStyle w:val="Rvps2"/>
        <w:shd w:val="clear" w:color="auto" w:fill="FFFFFF"/>
        <w:spacing w:beforeAutospacing="0" w:before="0" w:afterAutospacing="0" w:after="0"/>
        <w:ind w:firstLine="567"/>
        <w:jc w:val="both"/>
        <w:rPr>
          <w:sz w:val="28"/>
          <w:szCs w:val="28"/>
        </w:rPr>
      </w:pPr>
      <w:r>
        <w:rPr>
          <w:sz w:val="28"/>
          <w:szCs w:val="28"/>
        </w:rPr>
        <w:t>вносить відповідну інформацію до реєстру Дозволів;</w:t>
      </w:r>
    </w:p>
    <w:p>
      <w:pPr>
        <w:pStyle w:val="Rvps2"/>
        <w:shd w:val="clear" w:color="auto" w:fill="FFFFFF"/>
        <w:spacing w:beforeAutospacing="0" w:before="0" w:afterAutospacing="0" w:after="0"/>
        <w:ind w:firstLine="567"/>
        <w:jc w:val="both"/>
        <w:rPr>
          <w:sz w:val="28"/>
          <w:szCs w:val="28"/>
        </w:rPr>
      </w:pPr>
      <w:r>
        <w:rPr>
          <w:sz w:val="28"/>
          <w:szCs w:val="28"/>
        </w:rPr>
        <w:t>письмово повідомляє замовника (виконавця) та зацікавлені організації/установи.</w:t>
      </w:r>
    </w:p>
    <w:p>
      <w:pPr>
        <w:pStyle w:val="Rvps2"/>
        <w:shd w:val="clear" w:color="auto" w:fill="FFFFFF"/>
        <w:spacing w:beforeAutospacing="0" w:before="0" w:afterAutospacing="0" w:after="0"/>
        <w:ind w:firstLine="567"/>
        <w:jc w:val="both"/>
        <w:rPr>
          <w:sz w:val="28"/>
          <w:szCs w:val="28"/>
        </w:rPr>
      </w:pPr>
      <w:r>
        <w:rPr>
          <w:sz w:val="28"/>
          <w:szCs w:val="28"/>
        </w:rPr>
        <w:t xml:space="preserve">Відповідальність за відновлення (приведення в належний стан)  порушеного благоустрою (відновлення твердого покриття, встановлення необхідних дорожніх знаків, нанесення дорожньої розмітки, прибирання залишків будівельних матеріалів та відходів, засівання трави тощо) </w:t>
      </w:r>
      <w:r>
        <w:rPr>
          <w:bCs/>
          <w:sz w:val="28"/>
          <w:szCs w:val="28"/>
          <w:lang w:eastAsia="ru-RU"/>
        </w:rPr>
        <w:t>шляхом проведення робіт власними силами або сплати відновної вартості</w:t>
      </w:r>
      <w:r>
        <w:rPr>
          <w:sz w:val="28"/>
          <w:szCs w:val="28"/>
        </w:rPr>
        <w:t xml:space="preserve"> після припинення дії Дозволу покладається на замовника (виконавця).</w:t>
      </w:r>
    </w:p>
    <w:p>
      <w:pPr>
        <w:pStyle w:val="Rvps2"/>
        <w:shd w:val="clear" w:color="auto" w:fill="FFFFFF"/>
        <w:spacing w:beforeAutospacing="0" w:before="0" w:afterAutospacing="0" w:after="0"/>
        <w:ind w:firstLine="567"/>
        <w:jc w:val="both"/>
        <w:rPr>
          <w:sz w:val="28"/>
          <w:szCs w:val="28"/>
        </w:rPr>
      </w:pPr>
      <w:r>
        <w:rPr>
          <w:sz w:val="28"/>
          <w:szCs w:val="28"/>
        </w:rPr>
        <w:t>Для відновлення земляних та/або ремонтних робіт необхідно оформити в установленому порядку новий Дозвіл. </w:t>
      </w:r>
    </w:p>
    <w:p>
      <w:pPr>
        <w:pStyle w:val="Rvps2"/>
        <w:shd w:val="clear" w:color="auto" w:fill="FFFFFF"/>
        <w:spacing w:beforeAutospacing="0" w:before="0" w:afterAutospacing="0" w:after="0"/>
        <w:ind w:firstLine="567"/>
        <w:jc w:val="both"/>
        <w:rPr>
          <w:sz w:val="28"/>
          <w:szCs w:val="28"/>
        </w:rPr>
      </w:pPr>
      <w:r>
        <w:rPr>
          <w:sz w:val="28"/>
          <w:szCs w:val="28"/>
        </w:rPr>
        <w:t>9.28. У разі припинення дії Дозволу за заявою особи, яка отримала Дозвіл, така особа може отримати новий Дозвіл відповідно до вимог Порядку.</w:t>
      </w:r>
    </w:p>
    <w:p>
      <w:pPr>
        <w:pStyle w:val="Rvps2"/>
        <w:shd w:val="clear" w:color="auto" w:fill="FFFFFF"/>
        <w:spacing w:beforeAutospacing="0" w:before="0" w:afterAutospacing="0" w:after="0"/>
        <w:ind w:firstLine="567"/>
        <w:jc w:val="both"/>
        <w:rPr>
          <w:sz w:val="28"/>
          <w:szCs w:val="28"/>
        </w:rPr>
      </w:pPr>
      <w:r>
        <w:rPr>
          <w:sz w:val="28"/>
          <w:szCs w:val="28"/>
        </w:rPr>
        <w:t>9.29. Прийняття від замовника (виконавця) документів щодо Дозволу здійснюється відповідно до пункту 14 статті 4-1 Закону України «Про дозвільну систему у сфері господарської діяльності» та статті 41 Закону України «Про адміністративну процедуру».</w:t>
      </w:r>
    </w:p>
    <w:p>
      <w:pPr>
        <w:pStyle w:val="Rvps2"/>
        <w:shd w:val="clear" w:color="auto" w:fill="FFFFFF"/>
        <w:spacing w:beforeAutospacing="0" w:before="0" w:afterAutospacing="0" w:after="0"/>
        <w:ind w:firstLine="567"/>
        <w:jc w:val="both"/>
        <w:rPr>
          <w:sz w:val="28"/>
          <w:szCs w:val="28"/>
        </w:rPr>
      </w:pPr>
      <w:r>
        <w:rPr>
          <w:sz w:val="28"/>
          <w:szCs w:val="28"/>
        </w:rPr>
        <w:t xml:space="preserve">Інші процедури щодо Дозволу здійснюються відповідно до законів України «Про адміністративну процедуру», «Про благоустрій населених пунктів», «Про дозвільну систему у сфері господарської діяльності». </w:t>
      </w:r>
    </w:p>
    <w:p>
      <w:pPr>
        <w:pStyle w:val="Rvps2"/>
        <w:shd w:val="clear" w:color="auto" w:fill="FFFFFF"/>
        <w:spacing w:beforeAutospacing="0" w:before="0" w:afterAutospacing="0" w:after="0"/>
        <w:ind w:firstLine="567"/>
        <w:jc w:val="both"/>
        <w:rPr>
          <w:color w:themeColor="text1" w:val="000000"/>
          <w:sz w:val="28"/>
          <w:szCs w:val="28"/>
        </w:rPr>
      </w:pPr>
      <w:r>
        <w:rPr>
          <w:sz w:val="28"/>
          <w:szCs w:val="28"/>
        </w:rPr>
        <w:t>9.30. Роботи з усунення наслідків аварій на об’єктах благоустрою розпочинаються негайно з обов</w:t>
      </w:r>
      <w:r>
        <w:rPr>
          <w:sz w:val="28"/>
          <w:szCs w:val="28"/>
          <w:lang w:val="en-US"/>
        </w:rPr>
        <w:t>’</w:t>
      </w:r>
      <w:r>
        <w:rPr>
          <w:sz w:val="28"/>
          <w:szCs w:val="28"/>
        </w:rPr>
        <w:t>язковим подальшим оформленням Дозволу згідно з Порядком.</w:t>
      </w:r>
    </w:p>
    <w:p>
      <w:pPr>
        <w:pStyle w:val="Rvps2"/>
        <w:shd w:val="clear" w:color="auto" w:fill="FFFFFF"/>
        <w:spacing w:beforeAutospacing="0" w:before="0" w:afterAutospacing="0" w:after="0"/>
        <w:ind w:firstLine="567"/>
        <w:jc w:val="both"/>
        <w:rPr>
          <w:sz w:val="28"/>
          <w:szCs w:val="28"/>
        </w:rPr>
      </w:pPr>
      <w:r>
        <w:rPr>
          <w:color w:themeColor="text1" w:val="000000"/>
          <w:sz w:val="28"/>
          <w:szCs w:val="28"/>
        </w:rPr>
        <w:t>Виконавець робіт зобов’язаний повідомити про початок робіт балансоутримувачів</w:t>
      </w:r>
      <w:r>
        <w:rPr>
          <w:color w:themeColor="text1" w:val="000000"/>
          <w:sz w:val="28"/>
          <w:szCs w:val="28"/>
          <w:lang w:val="en-US"/>
        </w:rPr>
        <w:t>,</w:t>
      </w:r>
      <w:r>
        <w:rPr>
          <w:color w:themeColor="text1" w:val="000000"/>
          <w:sz w:val="28"/>
          <w:szCs w:val="28"/>
        </w:rPr>
        <w:t xml:space="preserve"> наявних в межах місця аварії інженерних мереж чи їх охоронних зон</w:t>
      </w:r>
      <w:r>
        <w:rPr>
          <w:color w:themeColor="text1" w:val="000000"/>
          <w:sz w:val="28"/>
          <w:szCs w:val="28"/>
          <w:lang w:val="en-US"/>
        </w:rPr>
        <w:t>,</w:t>
      </w:r>
      <w:r>
        <w:rPr>
          <w:color w:themeColor="text1" w:val="000000"/>
          <w:sz w:val="28"/>
          <w:szCs w:val="28"/>
        </w:rPr>
        <w:t xml:space="preserve"> запросивши їх на місце ліквідації аварії, повідомити про подію департамент муніципальної варти на гарячу лінію </w:t>
      </w:r>
      <w:r>
        <w:rPr>
          <w:sz w:val="28"/>
          <w:szCs w:val="28"/>
        </w:rPr>
        <w:t>та надати схему місця проведення робіт у довільній формі.</w:t>
      </w:r>
    </w:p>
    <w:p>
      <w:pPr>
        <w:pStyle w:val="Rvps2"/>
        <w:shd w:val="clear" w:color="auto" w:fill="FFFFFF"/>
        <w:spacing w:beforeAutospacing="0" w:before="0" w:afterAutospacing="0" w:after="0"/>
        <w:ind w:firstLine="567"/>
        <w:jc w:val="both"/>
        <w:rPr>
          <w:color w:themeColor="text1" w:val="000000"/>
          <w:sz w:val="16"/>
          <w:szCs w:val="16"/>
        </w:rPr>
      </w:pPr>
      <w:r>
        <w:rPr>
          <w:color w:themeColor="text1" w:val="000000"/>
          <w:sz w:val="16"/>
          <w:szCs w:val="16"/>
        </w:rPr>
      </w:r>
    </w:p>
    <w:p>
      <w:pPr>
        <w:pStyle w:val="Normal"/>
        <w:spacing w:before="0" w:after="0"/>
        <w:ind w:firstLine="567"/>
        <w:jc w:val="center"/>
        <w:rPr>
          <w:rFonts w:ascii="Times New Roman" w:hAnsi="Times New Roman" w:cs="Times New Roman"/>
          <w:b/>
          <w:bCs/>
          <w:sz w:val="28"/>
          <w:szCs w:val="28"/>
        </w:rPr>
      </w:pPr>
      <w:r>
        <w:rPr>
          <w:rFonts w:cs="Times New Roman" w:ascii="Times New Roman" w:hAnsi="Times New Roman"/>
          <w:b/>
          <w:color w:themeColor="text1" w:val="000000"/>
          <w:sz w:val="28"/>
          <w:szCs w:val="28"/>
        </w:rPr>
        <w:t>10. Порядок утримання</w:t>
      </w:r>
      <w:r>
        <w:rPr>
          <w:rFonts w:cs="Times New Roman" w:ascii="Times New Roman" w:hAnsi="Times New Roman"/>
          <w:b/>
          <w:bCs/>
          <w:sz w:val="28"/>
          <w:szCs w:val="28"/>
        </w:rPr>
        <w:t xml:space="preserve"> фасадів багатоквартирних житлових будинків</w:t>
      </w:r>
    </w:p>
    <w:p>
      <w:pPr>
        <w:pStyle w:val="Normal"/>
        <w:spacing w:before="0" w:after="0"/>
        <w:ind w:firstLine="567"/>
        <w:jc w:val="center"/>
        <w:rPr>
          <w:rFonts w:ascii="Times New Roman" w:hAnsi="Times New Roman" w:cs="Times New Roman"/>
          <w:b/>
          <w:bCs/>
          <w:sz w:val="16"/>
          <w:szCs w:val="16"/>
        </w:rPr>
      </w:pPr>
      <w:r>
        <w:rPr>
          <w:rFonts w:cs="Times New Roman" w:ascii="Times New Roman" w:hAnsi="Times New Roman"/>
          <w:b/>
          <w:bCs/>
          <w:sz w:val="16"/>
          <w:szCs w:val="16"/>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10.1. Утримання фасадів багатоквартирних житлових будинків, здійснюється відповідно до вимог:</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Закону України «Про регулювання містобудівної діяльності»;</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Закону України «Про архітектурну діяльність»;</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Закону України «Про охорону культурної спадщини»;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ДБН А.2.2-3:2014 «Склад та зміст проектної документації на будівництво»;</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інших законів, нормативно-правових актів та нормативно-технічних документів.</w:t>
      </w:r>
    </w:p>
    <w:p>
      <w:pPr>
        <w:pStyle w:val="Normal"/>
        <w:spacing w:lineRule="auto" w:line="240" w:before="0" w:after="0"/>
        <w:ind w:firstLine="567"/>
        <w:jc w:val="both"/>
        <w:rPr>
          <w:rFonts w:ascii="Times New Roman" w:hAnsi="Times New Roman" w:eastAsia="Times New Roman"/>
          <w:color w:val="000000"/>
          <w:sz w:val="28"/>
          <w:szCs w:val="28"/>
          <w:shd w:fill="FFFFFF" w:val="clear"/>
          <w:lang w:eastAsia="ru-RU"/>
        </w:rPr>
      </w:pPr>
      <w:r>
        <w:rPr>
          <w:rFonts w:eastAsia="Times New Roman" w:ascii="Times New Roman" w:hAnsi="Times New Roman"/>
          <w:color w:val="000000"/>
          <w:sz w:val="28"/>
          <w:szCs w:val="28"/>
          <w:shd w:fill="FFFFFF" w:val="clear"/>
          <w:lang w:eastAsia="ru-RU"/>
        </w:rPr>
        <w:t xml:space="preserve">10.2. Опорядження фасаду </w:t>
      </w:r>
      <w:r>
        <w:rPr>
          <w:rFonts w:cs="Times New Roman" w:ascii="Times New Roman" w:hAnsi="Times New Roman"/>
          <w:sz w:val="28"/>
          <w:szCs w:val="28"/>
        </w:rPr>
        <w:t xml:space="preserve">багатоквартирного житлового будинку  </w:t>
      </w:r>
      <w:r>
        <w:rPr>
          <w:rFonts w:eastAsia="Times New Roman" w:ascii="Times New Roman" w:hAnsi="Times New Roman"/>
          <w:color w:val="000000"/>
          <w:sz w:val="28"/>
          <w:szCs w:val="28"/>
          <w:shd w:fill="FFFFFF" w:val="clear"/>
          <w:lang w:eastAsia="ru-RU"/>
        </w:rPr>
        <w:t xml:space="preserve"> здійснюється відповідно до паспорта опорядження фасаду (далі – паспорт), погодженого в</w:t>
      </w:r>
      <w:r>
        <w:rPr>
          <w:color w:val="000000"/>
          <w:sz w:val="28"/>
          <w:szCs w:val="28"/>
          <w:shd w:fill="FFFFFF" w:val="clear"/>
        </w:rPr>
        <w:t xml:space="preserve"> </w:t>
      </w:r>
      <w:r>
        <w:rPr>
          <w:rFonts w:eastAsia="Times New Roman" w:ascii="Times New Roman" w:hAnsi="Times New Roman"/>
          <w:color w:val="000000"/>
          <w:sz w:val="28"/>
          <w:szCs w:val="28"/>
          <w:shd w:fill="FFFFFF" w:val="clear"/>
          <w:lang w:eastAsia="ru-RU"/>
        </w:rPr>
        <w:t>департаменті містобудування, земельних ресурсів та реклами та відділі охорони культурної спадщини (для об</w:t>
      </w:r>
      <w:r>
        <w:rPr>
          <w:rFonts w:eastAsia="Times New Roman" w:ascii="Times New Roman" w:hAnsi="Times New Roman"/>
          <w:color w:val="000000"/>
          <w:sz w:val="28"/>
          <w:szCs w:val="28"/>
          <w:shd w:fill="FFFFFF" w:val="clear"/>
          <w:lang w:val="en-US" w:eastAsia="ru-RU"/>
        </w:rPr>
        <w:t>’</w:t>
      </w:r>
      <w:r>
        <w:rPr>
          <w:rFonts w:eastAsia="Times New Roman" w:ascii="Times New Roman" w:hAnsi="Times New Roman"/>
          <w:color w:val="000000"/>
          <w:sz w:val="28"/>
          <w:szCs w:val="28"/>
          <w:shd w:fill="FFFFFF" w:val="clear"/>
          <w:lang w:eastAsia="ru-RU"/>
        </w:rPr>
        <w:t>єктів культурної спадщини).</w:t>
      </w:r>
    </w:p>
    <w:p>
      <w:pPr>
        <w:pStyle w:val="Normal"/>
        <w:spacing w:lineRule="auto" w:line="240" w:before="0" w:after="0"/>
        <w:ind w:firstLine="567"/>
        <w:jc w:val="both"/>
        <w:rPr>
          <w:rFonts w:ascii="Times New Roman" w:hAnsi="Times New Roman" w:eastAsia="Times New Roman"/>
          <w:color w:val="000000"/>
          <w:sz w:val="28"/>
          <w:szCs w:val="28"/>
          <w:shd w:fill="FFFFFF" w:val="clear"/>
          <w:lang w:eastAsia="ru-RU"/>
        </w:rPr>
      </w:pPr>
      <w:r>
        <w:rPr>
          <w:rFonts w:eastAsia="Times New Roman" w:ascii="Times New Roman" w:hAnsi="Times New Roman"/>
          <w:color w:val="000000"/>
          <w:sz w:val="28"/>
          <w:szCs w:val="28"/>
          <w:shd w:fill="FFFFFF" w:val="clear"/>
          <w:lang w:eastAsia="ru-RU"/>
        </w:rPr>
        <w:t xml:space="preserve">10.3. Замовник робіт з опорядження фасаду </w:t>
      </w:r>
      <w:r>
        <w:rPr>
          <w:rFonts w:cs="Times New Roman" w:ascii="Times New Roman" w:hAnsi="Times New Roman"/>
          <w:sz w:val="28"/>
          <w:szCs w:val="28"/>
        </w:rPr>
        <w:t>багатоквартирного житлового будинку</w:t>
      </w:r>
      <w:r>
        <w:rPr>
          <w:rFonts w:eastAsia="Times New Roman" w:ascii="Times New Roman" w:hAnsi="Times New Roman"/>
          <w:color w:val="000000"/>
          <w:sz w:val="28"/>
          <w:szCs w:val="28"/>
          <w:shd w:fill="FFFFFF" w:val="clear"/>
          <w:lang w:eastAsia="ru-RU"/>
        </w:rPr>
        <w:t xml:space="preserve"> (власник/користувач будівлі) власним коштом замовляє виготовлення паспорта в спеціалізованій проєктній організації або спеціаліста, який має сертифікат відповідного профілю.</w:t>
      </w:r>
    </w:p>
    <w:p>
      <w:pPr>
        <w:pStyle w:val="Normal"/>
        <w:spacing w:lineRule="auto" w:line="240" w:before="0" w:after="0"/>
        <w:ind w:firstLine="567"/>
        <w:jc w:val="both"/>
        <w:rPr>
          <w:rFonts w:ascii="Times New Roman" w:hAnsi="Times New Roman" w:eastAsia="Times New Roman"/>
          <w:color w:val="000000"/>
          <w:sz w:val="28"/>
          <w:szCs w:val="28"/>
          <w:shd w:fill="FFFFFF" w:val="clear"/>
          <w:lang w:eastAsia="ru-RU"/>
        </w:rPr>
      </w:pPr>
      <w:r>
        <w:rPr>
          <w:rFonts w:eastAsia="Times New Roman" w:ascii="Times New Roman" w:hAnsi="Times New Roman"/>
          <w:color w:val="000000"/>
          <w:sz w:val="28"/>
          <w:szCs w:val="28"/>
          <w:shd w:fill="FFFFFF" w:val="clear"/>
          <w:lang w:eastAsia="ru-RU"/>
        </w:rPr>
        <w:t>Паспорт виконується у паперовому та електронному вигляді.</w:t>
      </w:r>
    </w:p>
    <w:p>
      <w:pPr>
        <w:pStyle w:val="Normal"/>
        <w:spacing w:lineRule="auto" w:line="240" w:before="0" w:after="0"/>
        <w:ind w:firstLine="567"/>
        <w:jc w:val="both"/>
        <w:rPr>
          <w:rFonts w:ascii="Times New Roman" w:hAnsi="Times New Roman" w:eastAsia="Times New Roman"/>
          <w:color w:val="000000"/>
          <w:sz w:val="28"/>
          <w:szCs w:val="28"/>
          <w:shd w:fill="FFFFFF" w:val="clear"/>
          <w:lang w:eastAsia="ru-RU"/>
        </w:rPr>
      </w:pPr>
      <w:r>
        <w:rPr>
          <w:rFonts w:eastAsia="Times New Roman" w:ascii="Times New Roman" w:hAnsi="Times New Roman"/>
          <w:color w:val="000000"/>
          <w:sz w:val="28"/>
          <w:szCs w:val="28"/>
          <w:shd w:fill="FFFFFF" w:val="clear"/>
          <w:lang w:eastAsia="ru-RU"/>
        </w:rPr>
        <w:t>10.4. Електронний примірник паспорта з обов’язковими реквізитами, передбаченими законодавством (в тому числі з електронним підписом автора), та один примірник паперового паспорта зберігається в департаменті містобудування, земельних ресурсів та реклами.</w:t>
      </w:r>
    </w:p>
    <w:p>
      <w:pPr>
        <w:pStyle w:val="BodyTextIndent"/>
        <w:spacing w:lineRule="auto" w:line="240" w:before="0" w:after="0"/>
        <w:ind w:firstLine="567" w:left="0"/>
        <w:jc w:val="both"/>
        <w:rPr>
          <w:rFonts w:ascii="Times New Roman" w:hAnsi="Times New Roman" w:cs="Times New Roman"/>
          <w:sz w:val="28"/>
          <w:szCs w:val="28"/>
        </w:rPr>
      </w:pPr>
      <w:r>
        <w:rPr>
          <w:rFonts w:cs="Times New Roman" w:ascii="Times New Roman" w:hAnsi="Times New Roman"/>
          <w:sz w:val="28"/>
          <w:szCs w:val="28"/>
        </w:rPr>
        <w:t>10.5. Паспорт набуває чинності з моменту реєстрації в департаменті містобудування, земельних ресурсів та реклами.</w:t>
      </w:r>
    </w:p>
    <w:p>
      <w:pPr>
        <w:pStyle w:val="BodyTextIndent"/>
        <w:spacing w:lineRule="auto" w:line="240" w:before="0" w:after="0"/>
        <w:ind w:firstLine="567" w:left="0"/>
        <w:jc w:val="both"/>
        <w:rPr>
          <w:rFonts w:ascii="Times New Roman" w:hAnsi="Times New Roman" w:cs="Times New Roman"/>
          <w:sz w:val="28"/>
          <w:szCs w:val="28"/>
        </w:rPr>
      </w:pPr>
      <w:r>
        <w:rPr>
          <w:rFonts w:cs="Times New Roman" w:ascii="Times New Roman" w:hAnsi="Times New Roman"/>
          <w:sz w:val="28"/>
          <w:szCs w:val="28"/>
        </w:rPr>
        <w:t>10.6. Зареєстрований паспорт не підлягає коригуванню.</w:t>
      </w:r>
    </w:p>
    <w:p>
      <w:pPr>
        <w:pStyle w:val="BodyTextIndent"/>
        <w:spacing w:lineRule="auto" w:line="240" w:before="0" w:after="0"/>
        <w:ind w:firstLine="567" w:left="0"/>
        <w:jc w:val="both"/>
        <w:rPr>
          <w:rFonts w:ascii="Times New Roman" w:hAnsi="Times New Roman" w:cs="Times New Roman"/>
          <w:sz w:val="28"/>
          <w:szCs w:val="28"/>
        </w:rPr>
      </w:pPr>
      <w:r>
        <w:rPr>
          <w:rFonts w:cs="Times New Roman" w:ascii="Times New Roman" w:hAnsi="Times New Roman"/>
          <w:sz w:val="28"/>
          <w:szCs w:val="28"/>
        </w:rPr>
        <w:t xml:space="preserve">За необхідності внесення змін у вирішення фасаду (включаючи заміну опорядження, колористичного рішення, розміщення реклами, елементів інформаційно-комунікаційних систем та технологічного обладнання) розробляється новий паспорт. </w:t>
      </w:r>
    </w:p>
    <w:p>
      <w:pPr>
        <w:pStyle w:val="Normal"/>
        <w:spacing w:lineRule="auto" w:line="240" w:before="0" w:after="0"/>
        <w:ind w:firstLine="567"/>
        <w:jc w:val="both"/>
        <w:rPr>
          <w:rFonts w:ascii="Times New Roman" w:hAnsi="Times New Roman" w:cs="Times New Roman"/>
          <w:sz w:val="28"/>
          <w:szCs w:val="28"/>
          <w:shd w:fill="FFFFFF" w:val="clear"/>
          <w:lang w:eastAsia="uk-UA"/>
        </w:rPr>
      </w:pPr>
      <w:r>
        <w:rPr>
          <w:rFonts w:cs="Times New Roman" w:ascii="Times New Roman" w:hAnsi="Times New Roman"/>
          <w:sz w:val="28"/>
          <w:szCs w:val="28"/>
        </w:rPr>
        <w:t>10.7. На фасадах багатоквартирних житлових будинків д</w:t>
      </w:r>
      <w:r>
        <w:rPr>
          <w:rFonts w:cs="Times New Roman" w:ascii="Times New Roman" w:hAnsi="Times New Roman"/>
          <w:sz w:val="28"/>
          <w:szCs w:val="28"/>
          <w:shd w:fill="FFFFFF" w:val="clear"/>
          <w:lang w:eastAsia="uk-UA"/>
        </w:rPr>
        <w:t xml:space="preserve">опускається встановлення пристроїв системи кондиціонування повітря, супутникових антен, вентиляції та камер відеоспостереження за умови погодження з </w:t>
      </w:r>
      <w:r>
        <w:rPr>
          <w:rFonts w:cs="Times New Roman" w:ascii="Times New Roman" w:hAnsi="Times New Roman"/>
          <w:sz w:val="28"/>
          <w:szCs w:val="28"/>
        </w:rPr>
        <w:t>с</w:t>
      </w:r>
      <w:r>
        <w:rPr>
          <w:rFonts w:cs="Times New Roman" w:ascii="Times New Roman" w:hAnsi="Times New Roman"/>
          <w:bCs/>
          <w:sz w:val="28"/>
          <w:szCs w:val="28"/>
          <w:lang w:eastAsia="ru-RU"/>
        </w:rPr>
        <w:t>уб</w:t>
      </w:r>
      <w:r>
        <w:rPr>
          <w:rFonts w:cs="Times New Roman" w:ascii="Times New Roman" w:hAnsi="Times New Roman"/>
          <w:bCs/>
          <w:sz w:val="28"/>
          <w:szCs w:val="28"/>
          <w:lang w:val="en-US" w:eastAsia="ru-RU"/>
        </w:rPr>
        <w:t>’</w:t>
      </w:r>
      <w:r>
        <w:rPr>
          <w:rFonts w:cs="Times New Roman" w:ascii="Times New Roman" w:hAnsi="Times New Roman"/>
          <w:bCs/>
          <w:sz w:val="28"/>
          <w:szCs w:val="28"/>
          <w:lang w:eastAsia="ru-RU"/>
        </w:rPr>
        <w:t>єктами управління багатоквартирними будинками, зазначеними в пункті 3.1.3 Правил</w:t>
      </w:r>
      <w:r>
        <w:rPr>
          <w:rFonts w:cs="Times New Roman" w:ascii="Times New Roman" w:hAnsi="Times New Roman"/>
          <w:sz w:val="28"/>
          <w:szCs w:val="28"/>
          <w:shd w:fill="FFFFFF" w:val="clear"/>
          <w:lang w:eastAsia="uk-UA"/>
        </w:rPr>
        <w:t>.</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Влаштування витяжок, вентиляції з громадських приміщень комерційного призначення здійснюється з врахуванням допустимого рівня шуму, встановленого Державними санітарними нормами допустимих рівнів шуму в приміщеннях житлових та громадських будинків і на території житлової забудови, затвердженими наказом Міністерства охорони здоров</w:t>
      </w:r>
      <w:r>
        <w:rPr>
          <w:rFonts w:cs="Times New Roman" w:ascii="Times New Roman" w:hAnsi="Times New Roman"/>
          <w:sz w:val="28"/>
          <w:szCs w:val="28"/>
          <w:lang w:val="en-US"/>
        </w:rPr>
        <w:t>’</w:t>
      </w:r>
      <w:r>
        <w:rPr>
          <w:rFonts w:cs="Times New Roman" w:ascii="Times New Roman" w:hAnsi="Times New Roman"/>
          <w:sz w:val="28"/>
          <w:szCs w:val="28"/>
        </w:rPr>
        <w:t xml:space="preserve">я України від </w:t>
      </w:r>
      <w:r>
        <w:rPr>
          <w:rFonts w:cs="Times New Roman" w:ascii="Times New Roman" w:hAnsi="Times New Roman"/>
          <w:bCs/>
          <w:sz w:val="28"/>
          <w:szCs w:val="28"/>
          <w:shd w:fill="FFFFFF" w:val="clear"/>
        </w:rPr>
        <w:t>22.02.2019 № 463</w:t>
      </w:r>
      <w:r>
        <w:rPr>
          <w:rFonts w:cs="Times New Roman" w:ascii="Times New Roman" w:hAnsi="Times New Roman"/>
          <w:sz w:val="28"/>
          <w:szCs w:val="28"/>
        </w:rPr>
        <w:t>.</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10.8. В багатоквартирних житлових будинках забороняється: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10.8.1. Локальне (часткове, фрагментарне) фарбування фасадів, за винятком повного (по ширині фасаду) фарбування цоколю або поверху, відокремленого міжповерховими карнизами, у колір визначений паспортом або з дотриманням наявної колористики.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10.8.2. Перепланування входів/виходів без проєктно-дозвільної документації, оформленої та затвердженої згідно з чинним законодавством.</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10.9. Вимоги цього розділу є обов’язковими до виконання всіма замовниками робіт, які здійснюють ремонтні або будівельні роботи на фасадах.</w:t>
      </w:r>
    </w:p>
    <w:p>
      <w:pPr>
        <w:pStyle w:val="Normal"/>
        <w:spacing w:before="0" w:after="0"/>
        <w:jc w:val="center"/>
        <w:rPr>
          <w:rFonts w:ascii="Times New Roman" w:hAnsi="Times New Roman" w:cs="Times New Roman"/>
          <w:b/>
          <w:color w:themeColor="text1" w:val="000000"/>
          <w:sz w:val="16"/>
          <w:szCs w:val="16"/>
        </w:rPr>
      </w:pPr>
      <w:r>
        <w:rPr>
          <w:rFonts w:cs="Times New Roman" w:ascii="Times New Roman" w:hAnsi="Times New Roman"/>
          <w:b/>
          <w:color w:themeColor="text1" w:val="000000"/>
          <w:sz w:val="16"/>
          <w:szCs w:val="16"/>
        </w:rPr>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t>11. Вимоги до ведення торгівлі, надання послуг та</w:t>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t>проведення масових заходів</w:t>
      </w:r>
    </w:p>
    <w:p>
      <w:pPr>
        <w:pStyle w:val="NormalWeb"/>
        <w:spacing w:beforeAutospacing="0" w:before="0" w:afterAutospacing="0" w:after="0"/>
        <w:ind w:firstLine="567"/>
        <w:jc w:val="both"/>
        <w:rPr>
          <w:color w:themeColor="text1" w:val="000000"/>
          <w:sz w:val="28"/>
          <w:szCs w:val="28"/>
        </w:rPr>
      </w:pPr>
      <w:r>
        <w:rPr>
          <w:color w:themeColor="text1" w:val="000000"/>
          <w:sz w:val="28"/>
          <w:szCs w:val="28"/>
        </w:rPr>
        <w:t>11.1. Розміщення пунктів дрібнороздрібної торговельної мережі та мережі надання послуг (в тому числі пунктів одноразової торгівлі (послуг)) здійснюється в тимчасових спорудах відповідно до:</w:t>
      </w:r>
    </w:p>
    <w:p>
      <w:pPr>
        <w:pStyle w:val="NormalWeb"/>
        <w:spacing w:beforeAutospacing="0" w:before="0" w:afterAutospacing="0" w:after="0"/>
        <w:ind w:firstLine="567"/>
        <w:jc w:val="both"/>
        <w:rPr>
          <w:color w:themeColor="text1" w:val="000000"/>
          <w:sz w:val="28"/>
          <w:szCs w:val="28"/>
        </w:rPr>
      </w:pPr>
      <w:r>
        <w:rPr>
          <w:color w:themeColor="text1" w:val="000000"/>
          <w:sz w:val="28"/>
          <w:szCs w:val="28"/>
        </w:rPr>
        <w:t>порядку розміщення тимчасових споруд для здійснення підприємницької діяльності</w:t>
      </w:r>
      <w:r>
        <w:rPr>
          <w:color w:themeColor="text1" w:val="000000"/>
          <w:sz w:val="28"/>
          <w:szCs w:val="28"/>
          <w:lang w:val="en-US"/>
        </w:rPr>
        <w:t>,</w:t>
      </w:r>
      <w:r>
        <w:rPr>
          <w:color w:themeColor="text1" w:val="000000"/>
          <w:sz w:val="28"/>
          <w:szCs w:val="28"/>
        </w:rPr>
        <w:t xml:space="preserve"> визначеного розділом 7 Правил;</w:t>
      </w:r>
    </w:p>
    <w:p>
      <w:pPr>
        <w:pStyle w:val="ListParagraph"/>
        <w:spacing w:lineRule="auto" w:line="240" w:before="0" w:after="0"/>
        <w:ind w:firstLine="567" w:left="0"/>
        <w:contextualSpacing/>
        <w:jc w:val="both"/>
        <w:rPr>
          <w:rFonts w:ascii="Times New Roman" w:hAnsi="Times New Roman" w:cs="Times New Roman"/>
          <w:spacing w:val="3"/>
          <w:sz w:val="28"/>
          <w:szCs w:val="28"/>
          <w:shd w:fill="FFFFFF" w:val="clear"/>
        </w:rPr>
      </w:pPr>
      <w:r>
        <w:rPr>
          <w:rFonts w:cs="Times New Roman" w:ascii="Times New Roman" w:hAnsi="Times New Roman"/>
          <w:sz w:val="28"/>
          <w:szCs w:val="28"/>
        </w:rPr>
        <w:t xml:space="preserve">рішення виконавчого комітету міської ради від 06.12.2017 № 764-1 «Про </w:t>
      </w:r>
      <w:r>
        <w:rPr>
          <w:rFonts w:cs="Times New Roman" w:ascii="Times New Roman" w:hAnsi="Times New Roman"/>
          <w:spacing w:val="3"/>
          <w:sz w:val="28"/>
          <w:szCs w:val="28"/>
          <w:shd w:fill="FFFFFF" w:val="clear"/>
        </w:rPr>
        <w:t>додаткове розміщення пунктів торгівлі (сфери послуг), організацію проведення масових заходів та руху транспорту в Центральному парку культури та відпочинку імені Лесі Українки» зі зміною.</w:t>
      </w:r>
    </w:p>
    <w:p>
      <w:pPr>
        <w:pStyle w:val="ListParagraph"/>
        <w:spacing w:lineRule="auto" w:line="240" w:before="0" w:after="0"/>
        <w:ind w:firstLine="567" w:left="0"/>
        <w:contextualSpacing/>
        <w:jc w:val="both"/>
        <w:rPr>
          <w:rFonts w:ascii="Times New Roman" w:hAnsi="Times New Roman" w:cs="Times New Roman"/>
          <w:sz w:val="28"/>
          <w:szCs w:val="28"/>
        </w:rPr>
      </w:pPr>
      <w:r>
        <w:rPr>
          <w:rFonts w:cs="Times New Roman" w:ascii="Times New Roman" w:hAnsi="Times New Roman"/>
          <w:sz w:val="28"/>
          <w:szCs w:val="28"/>
        </w:rPr>
        <w:t>В місцях проведення ярмарків, визначених розпорядчими документами міської ради, та торговельних ятках, які розміщені на території громади, здійснюється торгівля лише сільськогосподарською продукцією та лише її виробниками.</w:t>
      </w:r>
    </w:p>
    <w:p>
      <w:pPr>
        <w:pStyle w:val="ListParagraph"/>
        <w:spacing w:lineRule="auto" w:line="240" w:before="0" w:after="0"/>
        <w:ind w:firstLine="567" w:left="0"/>
        <w:contextualSpacing/>
        <w:jc w:val="both"/>
        <w:rPr>
          <w:rFonts w:ascii="Times New Roman" w:hAnsi="Times New Roman" w:cs="Times New Roman"/>
          <w:sz w:val="28"/>
          <w:szCs w:val="28"/>
        </w:rPr>
      </w:pPr>
      <w:r>
        <w:rPr>
          <w:rFonts w:cs="Times New Roman" w:ascii="Times New Roman" w:hAnsi="Times New Roman"/>
          <w:sz w:val="28"/>
          <w:szCs w:val="28"/>
        </w:rPr>
        <w:t>11.2. Суб</w:t>
      </w:r>
      <w:r>
        <w:rPr>
          <w:rFonts w:cs="Times New Roman" w:ascii="Times New Roman" w:hAnsi="Times New Roman"/>
          <w:sz w:val="28"/>
          <w:szCs w:val="28"/>
          <w:lang w:val="en-US"/>
        </w:rPr>
        <w:t>’єкти господарювання</w:t>
      </w:r>
      <w:r>
        <w:rPr>
          <w:rFonts w:cs="Times New Roman" w:ascii="Times New Roman" w:hAnsi="Times New Roman"/>
          <w:sz w:val="28"/>
          <w:szCs w:val="28"/>
        </w:rPr>
        <w:t xml:space="preserve"> зобов</w:t>
      </w:r>
      <w:r>
        <w:rPr>
          <w:rFonts w:cs="Times New Roman" w:ascii="Times New Roman" w:hAnsi="Times New Roman"/>
          <w:sz w:val="28"/>
          <w:szCs w:val="28"/>
          <w:lang w:val="en-US"/>
        </w:rPr>
        <w:t>’</w:t>
      </w:r>
      <w:r>
        <w:rPr>
          <w:rFonts w:cs="Times New Roman" w:ascii="Times New Roman" w:hAnsi="Times New Roman"/>
          <w:sz w:val="28"/>
          <w:szCs w:val="28"/>
        </w:rPr>
        <w:t>язані утримувати пункти дрібнороздрібної торговельної мережі та мережі надання послуг в належному санітарно-технічному та естетичному стані.</w:t>
      </w:r>
    </w:p>
    <w:p>
      <w:pPr>
        <w:pStyle w:val="ListParagraph"/>
        <w:spacing w:lineRule="auto" w:line="240" w:before="0" w:after="0"/>
        <w:ind w:firstLine="567" w:left="0"/>
        <w:contextualSpacing/>
        <w:jc w:val="both"/>
        <w:rPr>
          <w:rFonts w:ascii="Times New Roman" w:hAnsi="Times New Roman" w:cs="Times New Roman"/>
          <w:sz w:val="28"/>
          <w:szCs w:val="28"/>
        </w:rPr>
      </w:pPr>
      <w:r>
        <w:rPr>
          <w:rFonts w:cs="Times New Roman" w:ascii="Times New Roman" w:hAnsi="Times New Roman"/>
          <w:sz w:val="28"/>
          <w:szCs w:val="28"/>
        </w:rPr>
        <w:t>11.3. На території громади заборонена торгівля у невідведених для цього місцях.</w:t>
      </w:r>
    </w:p>
    <w:p>
      <w:pPr>
        <w:pStyle w:val="ListParagraph"/>
        <w:spacing w:lineRule="auto" w:line="240" w:before="0" w:after="0"/>
        <w:ind w:firstLine="567" w:left="0"/>
        <w:contextualSpacing/>
        <w:jc w:val="both"/>
        <w:rPr>
          <w:rFonts w:ascii="Times New Roman" w:hAnsi="Times New Roman" w:cs="Times New Roman"/>
          <w:i/>
          <w:i/>
          <w:color w:themeColor="text1" w:val="000000"/>
          <w:sz w:val="28"/>
          <w:szCs w:val="28"/>
        </w:rPr>
      </w:pPr>
      <w:r>
        <w:rPr>
          <w:rFonts w:cs="Times New Roman" w:ascii="Times New Roman" w:hAnsi="Times New Roman"/>
          <w:color w:themeColor="text1" w:val="000000"/>
          <w:sz w:val="28"/>
          <w:szCs w:val="28"/>
        </w:rPr>
        <w:t>11.4. Встановлення режимів роботи об</w:t>
      </w:r>
      <w:r>
        <w:rPr>
          <w:rFonts w:cs="Times New Roman" w:ascii="Times New Roman" w:hAnsi="Times New Roman"/>
          <w:color w:themeColor="text1" w:val="000000"/>
          <w:sz w:val="28"/>
          <w:szCs w:val="28"/>
          <w:lang w:val="en-US"/>
        </w:rPr>
        <w:t>’</w:t>
      </w:r>
      <w:r>
        <w:rPr>
          <w:rFonts w:cs="Times New Roman" w:ascii="Times New Roman" w:hAnsi="Times New Roman"/>
          <w:color w:themeColor="text1" w:val="000000"/>
          <w:sz w:val="28"/>
          <w:szCs w:val="28"/>
        </w:rPr>
        <w:t xml:space="preserve">єктів сфери обслуговування здійснюється відповідно до </w:t>
      </w:r>
      <w:r>
        <w:rPr>
          <w:rFonts w:cs="Times New Roman" w:ascii="Times New Roman" w:hAnsi="Times New Roman"/>
          <w:color w:themeColor="text1" w:val="000000"/>
          <w:spacing w:val="3"/>
          <w:sz w:val="28"/>
          <w:szCs w:val="28"/>
          <w:shd w:fill="FFFFFF" w:val="clear"/>
        </w:rPr>
        <w:t>Правил додержання тиші в громадських місцях на території Луцької міської територіальної громади, затверджених</w:t>
      </w:r>
      <w:r>
        <w:rPr>
          <w:rFonts w:cs="Times New Roman" w:ascii="Times New Roman" w:hAnsi="Times New Roman"/>
          <w:color w:themeColor="text1" w:val="000000"/>
          <w:sz w:val="28"/>
          <w:szCs w:val="28"/>
        </w:rPr>
        <w:t xml:space="preserve"> рішенням міської ради від 31.08.2022 № 34/55.</w:t>
      </w:r>
      <w:r>
        <w:rPr>
          <w:rFonts w:cs="Times New Roman" w:ascii="Times New Roman" w:hAnsi="Times New Roman"/>
          <w:i/>
          <w:color w:themeColor="text1" w:val="000000"/>
          <w:sz w:val="28"/>
          <w:szCs w:val="28"/>
        </w:rPr>
        <w:t xml:space="preserve"> </w:t>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pacing w:val="3"/>
          <w:sz w:val="28"/>
          <w:szCs w:val="28"/>
          <w:shd w:fill="FFFFFF" w:val="clear"/>
        </w:rPr>
        <w:t xml:space="preserve">11.5. Проведення </w:t>
      </w:r>
      <w:r>
        <w:rPr>
          <w:rFonts w:cs="Times New Roman" w:ascii="Times New Roman" w:hAnsi="Times New Roman"/>
          <w:color w:themeColor="text1" w:val="000000"/>
          <w:sz w:val="28"/>
          <w:szCs w:val="28"/>
        </w:rPr>
        <w:t>державних, місцевих, святкових, урочистих, фестивальних та інших масових заходів (далі – масові заходи) здійснюється відповідно до:</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Державних санітарних норм та правил утримання території населених місць, затверджених наказом Міністерства охорони здоров’я України від 17.03.2011 № 145;</w:t>
      </w:r>
    </w:p>
    <w:p>
      <w:pPr>
        <w:pStyle w:val="ListParagraph"/>
        <w:spacing w:lineRule="auto" w:line="240" w:before="0" w:after="0"/>
        <w:ind w:firstLine="567" w:left="0"/>
        <w:contextualSpacing/>
        <w:jc w:val="both"/>
        <w:rPr>
          <w:rFonts w:ascii="Times New Roman" w:hAnsi="Times New Roman" w:cs="Times New Roman"/>
          <w:sz w:val="28"/>
          <w:szCs w:val="28"/>
        </w:rPr>
      </w:pPr>
      <w:r>
        <w:rPr>
          <w:rFonts w:cs="Times New Roman" w:ascii="Times New Roman" w:hAnsi="Times New Roman"/>
          <w:sz w:val="28"/>
          <w:szCs w:val="28"/>
        </w:rPr>
        <w:t xml:space="preserve">рішення виконавчого комітету міської ради від 06.12.2017 № 764-1 «Про </w:t>
      </w:r>
      <w:r>
        <w:rPr>
          <w:rFonts w:cs="Times New Roman" w:ascii="Times New Roman" w:hAnsi="Times New Roman"/>
          <w:spacing w:val="3"/>
          <w:sz w:val="28"/>
          <w:szCs w:val="28"/>
          <w:shd w:fill="FFFFFF" w:val="clear"/>
        </w:rPr>
        <w:t>додаткове розміщення пунктів торгівлі (сфери послуг), організацію проведення масових заходів та руху транспорту в Центральному парку культури та відпочинку імені Лесі Українки» зі зміною;</w:t>
      </w:r>
    </w:p>
    <w:p>
      <w:pPr>
        <w:pStyle w:val="Normal"/>
        <w:shd w:val="clear" w:color="auto" w:fill="FFFFFF"/>
        <w:spacing w:lineRule="auto" w:line="240" w:before="0" w:after="0"/>
        <w:ind w:firstLine="567"/>
        <w:jc w:val="both"/>
        <w:rPr>
          <w:rFonts w:ascii="Times New Roman" w:hAnsi="Times New Roman" w:cs="Times New Roman"/>
          <w:bCs/>
          <w:color w:themeColor="text1" w:val="000000"/>
          <w:sz w:val="28"/>
          <w:szCs w:val="28"/>
          <w:highlight w:val="white"/>
        </w:rPr>
      </w:pPr>
      <w:r>
        <w:rPr>
          <w:rFonts w:eastAsia="Times New Roman" w:cs="Times New Roman" w:ascii="Times New Roman" w:hAnsi="Times New Roman"/>
          <w:sz w:val="28"/>
          <w:szCs w:val="28"/>
          <w:lang w:eastAsia="uk-UA"/>
        </w:rPr>
        <w:t xml:space="preserve">інших законів, нормативно-правових актів, розпорядчих </w:t>
      </w:r>
      <w:r>
        <w:rPr>
          <w:rFonts w:eastAsia="Times New Roman" w:cs="Times New Roman" w:ascii="Times New Roman" w:hAnsi="Times New Roman"/>
          <w:color w:themeColor="text1" w:val="000000"/>
          <w:sz w:val="28"/>
          <w:szCs w:val="28"/>
          <w:lang w:eastAsia="uk-UA"/>
        </w:rPr>
        <w:t>(погоджувальних) документів міської ради.</w:t>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pacing w:val="3"/>
          <w:sz w:val="28"/>
          <w:szCs w:val="28"/>
          <w:shd w:fill="FFFFFF" w:val="clear"/>
        </w:rPr>
        <w:t xml:space="preserve">11.6.  Проведення </w:t>
      </w:r>
      <w:r>
        <w:rPr>
          <w:rFonts w:cs="Times New Roman" w:ascii="Times New Roman" w:hAnsi="Times New Roman"/>
          <w:color w:themeColor="text1" w:val="000000"/>
          <w:sz w:val="28"/>
          <w:szCs w:val="28"/>
        </w:rPr>
        <w:t>масових заходів здійснюється:</w:t>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органом місцевого самоврядування, комунальним підприємством (закладом) громади на підставі відповідного розпорядчого документа міської ради;</w:t>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державним органом, ю</w:t>
      </w:r>
      <w:r>
        <w:rPr>
          <w:rFonts w:cs="Times New Roman" w:ascii="Times New Roman" w:hAnsi="Times New Roman"/>
          <w:color w:themeColor="text1" w:val="000000"/>
          <w:sz w:val="28"/>
          <w:szCs w:val="28"/>
          <w:shd w:fill="FFFFFF" w:val="clear"/>
        </w:rPr>
        <w:t xml:space="preserve">ридичною особою, фізичною особою-підприємцем, громадським формування </w:t>
      </w:r>
      <w:r>
        <w:rPr>
          <w:rFonts w:cs="Times New Roman" w:ascii="Times New Roman" w:hAnsi="Times New Roman"/>
          <w:color w:themeColor="text1" w:val="000000"/>
          <w:sz w:val="28"/>
          <w:szCs w:val="28"/>
        </w:rPr>
        <w:t>на підставі письмового узгодження з Луцькою міською радою.</w:t>
      </w:r>
    </w:p>
    <w:p>
      <w:pPr>
        <w:pStyle w:val="Normal"/>
        <w:shd w:val="clear" w:color="auto" w:fill="FFFFFF"/>
        <w:spacing w:lineRule="auto" w:line="240" w:before="0" w:after="0"/>
        <w:ind w:firstLine="567"/>
        <w:jc w:val="both"/>
        <w:rPr>
          <w:lang w:val="en-US"/>
        </w:rPr>
      </w:pPr>
      <w:r>
        <w:rPr>
          <w:rFonts w:cs="Times New Roman" w:ascii="Times New Roman" w:hAnsi="Times New Roman"/>
          <w:color w:themeColor="text1" w:val="000000"/>
          <w:sz w:val="28"/>
          <w:szCs w:val="28"/>
        </w:rPr>
        <w:t>11.7.</w:t>
      </w:r>
      <w:r>
        <w:rPr>
          <w:rFonts w:cs="Times New Roman" w:ascii="Times New Roman" w:hAnsi="Times New Roman"/>
          <w:color w:themeColor="text1" w:val="000000"/>
          <w:sz w:val="28"/>
          <w:szCs w:val="28"/>
          <w:lang w:val="en-US"/>
        </w:rPr>
        <w:t> </w:t>
      </w:r>
      <w:r>
        <w:rPr>
          <w:rFonts w:cs="Times New Roman" w:ascii="Times New Roman" w:hAnsi="Times New Roman"/>
          <w:color w:themeColor="text1" w:val="000000"/>
          <w:sz w:val="28"/>
          <w:szCs w:val="28"/>
        </w:rPr>
        <w:t>При проведенні масових заходів, що передбачають розпалювання багать у традиційно</w:t>
      </w:r>
      <w:r>
        <w:rPr>
          <w:rFonts w:cs="Times New Roman" w:ascii="Times New Roman" w:hAnsi="Times New Roman"/>
          <w:color w:themeColor="text1" w:val="000000"/>
          <w:sz w:val="28"/>
          <w:szCs w:val="28"/>
          <w:lang w:val="en-US"/>
        </w:rPr>
        <w:t>-культурних цілях</w:t>
      </w:r>
      <w:r>
        <w:rPr>
          <w:rFonts w:cs="Times New Roman" w:ascii="Times New Roman" w:hAnsi="Times New Roman"/>
          <w:color w:themeColor="text1" w:val="000000"/>
          <w:sz w:val="28"/>
          <w:szCs w:val="28"/>
        </w:rPr>
        <w:t xml:space="preserve">, </w:t>
      </w:r>
      <w:r>
        <w:rPr>
          <w:rFonts w:cs="Times New Roman" w:ascii="Times New Roman" w:hAnsi="Times New Roman"/>
          <w:color w:themeColor="text1" w:val="000000"/>
          <w:sz w:val="28"/>
          <w:szCs w:val="28"/>
          <w:lang w:val="en-US"/>
        </w:rPr>
        <w:t xml:space="preserve">таке розпалювання здійснюється за попереднім узгодженням місця та часу </w:t>
      </w:r>
      <w:r>
        <w:rPr>
          <w:rFonts w:eastAsia="Times New Roman" w:cs="Times New Roman" w:ascii="Times New Roman" w:hAnsi="Times New Roman"/>
          <w:color w:themeColor="text1" w:val="000000"/>
          <w:sz w:val="28"/>
          <w:szCs w:val="28"/>
          <w:lang w:eastAsia="uk-UA"/>
        </w:rPr>
        <w:t xml:space="preserve">з відділом з питань надзвичайних ситуацій та цивільного захисту населення міської ради </w:t>
      </w:r>
      <w:r>
        <w:rPr>
          <w:rFonts w:cs="Times New Roman" w:ascii="Times New Roman" w:hAnsi="Times New Roman"/>
          <w:color w:themeColor="text1" w:val="000000"/>
          <w:sz w:val="28"/>
          <w:szCs w:val="28"/>
          <w:lang w:val="en-US"/>
        </w:rPr>
        <w:t>відповідно до</w:t>
      </w:r>
      <w:r>
        <w:rPr>
          <w:rFonts w:eastAsia="Times New Roman" w:cs="Times New Roman" w:ascii="Times New Roman" w:hAnsi="Times New Roman"/>
          <w:color w:themeColor="text1" w:val="000000"/>
          <w:sz w:val="28"/>
          <w:szCs w:val="28"/>
          <w:lang w:eastAsia="uk-UA"/>
        </w:rPr>
        <w:t xml:space="preserve"> Порядку випалювання рослинності або її залишків, затвердженого наказом Міністерства захисту довкілля та природних ресурсів України від 12.08.2021 № 541.</w:t>
      </w:r>
      <w:r>
        <w:rPr>
          <w:rFonts w:eastAsia="Times New Roman" w:cs="Times New Roman" w:ascii="Times New Roman" w:hAnsi="Times New Roman"/>
          <w:color w:val="0070C0"/>
          <w:sz w:val="28"/>
          <w:szCs w:val="28"/>
          <w:lang w:eastAsia="uk-UA"/>
        </w:rPr>
        <w:t xml:space="preserve"> </w:t>
      </w:r>
    </w:p>
    <w:p>
      <w:pPr>
        <w:pStyle w:val="Normal"/>
        <w:spacing w:lineRule="auto" w:line="240" w:before="0" w:after="0"/>
        <w:ind w:firstLine="567"/>
        <w:jc w:val="both"/>
        <w:rPr>
          <w:rFonts w:ascii="Times New Roman" w:hAnsi="Times New Roman" w:cs="Times New Roman"/>
          <w:color w:themeColor="text1" w:val="000000"/>
          <w:spacing w:val="3"/>
          <w:sz w:val="16"/>
          <w:szCs w:val="16"/>
          <w:highlight w:val="white"/>
        </w:rPr>
      </w:pPr>
      <w:r>
        <w:rPr>
          <w:rFonts w:cs="Times New Roman" w:ascii="Times New Roman" w:hAnsi="Times New Roman"/>
          <w:color w:themeColor="text1" w:val="000000"/>
          <w:spacing w:val="3"/>
          <w:sz w:val="16"/>
          <w:szCs w:val="16"/>
          <w:highlight w:val="white"/>
        </w:rPr>
      </w:r>
    </w:p>
    <w:p>
      <w:pPr>
        <w:pStyle w:val="Normal"/>
        <w:shd w:val="clear" w:color="auto" w:fill="FFFFFF"/>
        <w:spacing w:lineRule="auto" w:line="240" w:before="0" w:after="0"/>
        <w:ind w:firstLine="567"/>
        <w:jc w:val="center"/>
        <w:rPr>
          <w:rFonts w:ascii="Times New Roman" w:hAnsi="Times New Roman" w:eastAsia="Times New Roman" w:cs="Times New Roman"/>
          <w:b/>
          <w:color w:val="333333"/>
          <w:sz w:val="28"/>
          <w:szCs w:val="28"/>
          <w:lang w:eastAsia="uk-UA"/>
        </w:rPr>
      </w:pPr>
      <w:r>
        <w:rPr>
          <w:rFonts w:eastAsia="Times New Roman" w:cs="Times New Roman" w:ascii="Times New Roman" w:hAnsi="Times New Roman"/>
          <w:b/>
          <w:color w:val="333333"/>
          <w:sz w:val="28"/>
          <w:szCs w:val="28"/>
          <w:lang w:eastAsia="uk-UA"/>
        </w:rPr>
        <w:t>12. Інклюзивність житлових будинків, громадських будівель та споруд</w:t>
      </w:r>
    </w:p>
    <w:p>
      <w:pPr>
        <w:pStyle w:val="Normal"/>
        <w:shd w:val="clear" w:color="auto" w:fill="FFFFFF"/>
        <w:spacing w:lineRule="auto" w:line="240" w:before="0" w:after="0"/>
        <w:ind w:firstLine="567"/>
        <w:jc w:val="center"/>
        <w:rPr>
          <w:rFonts w:ascii="Times New Roman" w:hAnsi="Times New Roman" w:eastAsia="Times New Roman" w:cs="Times New Roman"/>
          <w:b/>
          <w:color w:val="333333"/>
          <w:sz w:val="16"/>
          <w:szCs w:val="16"/>
          <w:lang w:eastAsia="uk-UA"/>
        </w:rPr>
      </w:pPr>
      <w:r>
        <w:rPr>
          <w:rFonts w:eastAsia="Times New Roman" w:cs="Times New Roman" w:ascii="Times New Roman" w:hAnsi="Times New Roman"/>
          <w:b/>
          <w:color w:val="333333"/>
          <w:sz w:val="16"/>
          <w:szCs w:val="16"/>
          <w:lang w:eastAsia="uk-UA"/>
        </w:rPr>
      </w:r>
    </w:p>
    <w:p>
      <w:pPr>
        <w:pStyle w:val="Normal"/>
        <w:shd w:val="clear" w:color="auto" w:fill="FFFFFF"/>
        <w:spacing w:lineRule="auto" w:line="240" w:before="0" w:after="0"/>
        <w:ind w:firstLine="567"/>
        <w:contextualSpacing/>
        <w:jc w:val="both"/>
        <w:rPr>
          <w:rFonts w:ascii="Times New Roman" w:hAnsi="Times New Roman" w:eastAsia="Times New Roman" w:cs="Times New Roman"/>
          <w:b/>
          <w:color w:themeColor="text1" w:val="000000"/>
          <w:sz w:val="28"/>
          <w:szCs w:val="28"/>
          <w:lang w:eastAsia="uk-UA"/>
        </w:rPr>
      </w:pPr>
      <w:r>
        <w:rPr>
          <w:rFonts w:cs="Times New Roman" w:ascii="Times New Roman" w:hAnsi="Times New Roman"/>
          <w:color w:themeColor="text1" w:val="000000"/>
          <w:sz w:val="28"/>
          <w:szCs w:val="28"/>
          <w:shd w:fill="FFFFFF" w:val="clear"/>
        </w:rPr>
        <w:t>12.1. Юридичні особи, фізичні особи-підприємці, громадські формування зобов’язані створювати умови для безперешкодного доступу осіб з інвалідністю (у тому числі осіб з інвалідністю, які використовують засоби пересування та собак-поводирів) та інших маломобільних груп населення до об’єктів фізичного оточення: об</w:t>
      </w:r>
      <w:r>
        <w:rPr>
          <w:rFonts w:cs="Times New Roman" w:ascii="Times New Roman" w:hAnsi="Times New Roman"/>
          <w:color w:themeColor="text1" w:val="000000"/>
          <w:sz w:val="28"/>
          <w:szCs w:val="28"/>
          <w:shd w:fill="FFFFFF" w:val="clear"/>
          <w:lang w:val="en-US"/>
        </w:rPr>
        <w:t>’</w:t>
      </w:r>
      <w:r>
        <w:rPr>
          <w:rFonts w:cs="Times New Roman" w:ascii="Times New Roman" w:hAnsi="Times New Roman"/>
          <w:color w:themeColor="text1" w:val="000000"/>
          <w:sz w:val="28"/>
          <w:szCs w:val="28"/>
          <w:shd w:fill="FFFFFF" w:val="clear"/>
        </w:rPr>
        <w:t>єктів громадського та цивільного призначення, благоустрою, транспортної інфраструктури, дорожнього сервісу.</w:t>
      </w:r>
    </w:p>
    <w:p>
      <w:pPr>
        <w:pStyle w:val="Normal"/>
        <w:shd w:val="clear" w:color="auto" w:fill="FFFFFF"/>
        <w:spacing w:lineRule="auto" w:line="240" w:before="0" w:after="0"/>
        <w:ind w:firstLine="567"/>
        <w:contextualSpacing/>
        <w:jc w:val="both"/>
        <w:rPr>
          <w:rFonts w:ascii="Times New Roman" w:hAnsi="Times New Roman" w:cs="Times New Roman"/>
          <w:color w:themeColor="text1" w:val="000000"/>
          <w:sz w:val="28"/>
          <w:szCs w:val="28"/>
          <w:highlight w:val="white"/>
        </w:rPr>
      </w:pPr>
      <w:r>
        <w:rPr>
          <w:rFonts w:cs="Times New Roman" w:ascii="Times New Roman" w:hAnsi="Times New Roman"/>
          <w:color w:themeColor="text1" w:val="000000"/>
          <w:sz w:val="28"/>
          <w:szCs w:val="28"/>
          <w:shd w:fill="FFFFFF" w:val="clear"/>
        </w:rPr>
        <w:t>12.2. Забезпечення доступності до об</w:t>
      </w:r>
      <w:r>
        <w:rPr>
          <w:rFonts w:cs="Times New Roman" w:ascii="Times New Roman" w:hAnsi="Times New Roman"/>
          <w:color w:themeColor="text1" w:val="000000"/>
          <w:sz w:val="28"/>
          <w:szCs w:val="28"/>
          <w:shd w:fill="FFFFFF" w:val="clear"/>
          <w:lang w:val="en-US"/>
        </w:rPr>
        <w:t>’</w:t>
      </w:r>
      <w:r>
        <w:rPr>
          <w:rFonts w:cs="Times New Roman" w:ascii="Times New Roman" w:hAnsi="Times New Roman"/>
          <w:color w:themeColor="text1" w:val="000000"/>
          <w:sz w:val="28"/>
          <w:szCs w:val="28"/>
          <w:shd w:fill="FFFFFF" w:val="clear"/>
        </w:rPr>
        <w:t>єктів фізичного оточення для осіб з інвалідністю та інших маломобільних груп населення здійснюється у відповідності до:</w:t>
      </w:r>
    </w:p>
    <w:p>
      <w:pPr>
        <w:pStyle w:val="Normal"/>
        <w:shd w:val="clear" w:color="auto" w:fill="FFFFFF"/>
        <w:spacing w:lineRule="auto" w:line="240" w:before="0" w:after="0"/>
        <w:ind w:firstLine="567"/>
        <w:contextualSpacing/>
        <w:jc w:val="both"/>
        <w:rPr>
          <w:rFonts w:ascii="Times New Roman" w:hAnsi="Times New Roman" w:cs="Times New Roman"/>
          <w:color w:themeColor="text1" w:val="000000"/>
          <w:sz w:val="28"/>
          <w:szCs w:val="28"/>
          <w:highlight w:val="white"/>
        </w:rPr>
      </w:pPr>
      <w:r>
        <w:rPr>
          <w:rFonts w:cs="Times New Roman" w:ascii="Times New Roman" w:hAnsi="Times New Roman"/>
          <w:color w:themeColor="text1" w:val="000000"/>
          <w:sz w:val="28"/>
          <w:szCs w:val="28"/>
          <w:shd w:fill="FFFFFF" w:val="clear"/>
        </w:rPr>
        <w:t xml:space="preserve">Закону України «Про основи соціальної захищеності осіб з інвалідністю в Україні»; </w:t>
      </w:r>
    </w:p>
    <w:p>
      <w:pPr>
        <w:pStyle w:val="Normal"/>
        <w:shd w:val="clear" w:color="auto" w:fill="FFFFFF"/>
        <w:spacing w:lineRule="auto" w:line="240" w:before="0" w:after="0"/>
        <w:ind w:firstLine="567"/>
        <w:contextualSpacing/>
        <w:jc w:val="both"/>
        <w:rPr>
          <w:rFonts w:ascii="Times New Roman" w:hAnsi="Times New Roman" w:cs="Times New Roman"/>
          <w:color w:themeColor="text1" w:val="000000"/>
          <w:sz w:val="28"/>
          <w:szCs w:val="28"/>
          <w:highlight w:val="white"/>
        </w:rPr>
      </w:pPr>
      <w:r>
        <w:rPr>
          <w:rFonts w:cs="Times New Roman" w:ascii="Times New Roman" w:hAnsi="Times New Roman"/>
          <w:color w:themeColor="text1" w:val="000000"/>
          <w:sz w:val="28"/>
          <w:szCs w:val="28"/>
          <w:shd w:fill="FFFFFF" w:val="clear"/>
        </w:rPr>
        <w:t>Закону України «Про регулювання містобудівної діяльності»;</w:t>
      </w:r>
    </w:p>
    <w:p>
      <w:pPr>
        <w:pStyle w:val="Normal"/>
        <w:shd w:val="clear" w:color="auto" w:fill="FFFFFF"/>
        <w:spacing w:lineRule="auto" w:line="240" w:before="0" w:after="0"/>
        <w:ind w:firstLine="567"/>
        <w:contextualSpacing/>
        <w:jc w:val="both"/>
        <w:rPr>
          <w:rFonts w:ascii="Times New Roman" w:hAnsi="Times New Roman" w:cs="Times New Roman"/>
          <w:color w:themeColor="text1" w:val="000000"/>
          <w:sz w:val="28"/>
          <w:szCs w:val="28"/>
          <w:highlight w:val="white"/>
        </w:rPr>
      </w:pPr>
      <w:r>
        <w:rPr>
          <w:rFonts w:cs="Times New Roman" w:ascii="Times New Roman" w:hAnsi="Times New Roman"/>
          <w:color w:themeColor="text1" w:val="000000"/>
          <w:sz w:val="28"/>
          <w:szCs w:val="28"/>
          <w:shd w:fill="FFFFFF" w:val="clear"/>
        </w:rPr>
        <w:t>Порядку влаштування засобів безперешкодного доступу осіб з інвалідністю та інших маломобільних груп населення до будинків, будівель, споруд будь-якого призначення, їх комплексів та частин, об’єктів інженерно-транспортної інфраструктури або їх розумного пристосування, затвердженого постановою Кабінету Міністрів України від 30.06.2021 № 668;</w:t>
      </w:r>
    </w:p>
    <w:p>
      <w:pPr>
        <w:pStyle w:val="Normal"/>
        <w:shd w:val="clear" w:color="auto" w:fill="FFFFFF"/>
        <w:spacing w:lineRule="auto" w:line="240" w:before="0" w:after="0"/>
        <w:ind w:firstLine="567"/>
        <w:contextualSpacing/>
        <w:jc w:val="both"/>
        <w:rPr>
          <w:rFonts w:ascii="Times New Roman" w:hAnsi="Times New Roman" w:cs="Times New Roman"/>
          <w:bCs/>
          <w:color w:themeColor="text1" w:val="000000"/>
          <w:sz w:val="28"/>
          <w:szCs w:val="28"/>
          <w:highlight w:val="white"/>
        </w:rPr>
      </w:pPr>
      <w:r>
        <w:rPr>
          <w:rFonts w:cs="Times New Roman" w:ascii="Times New Roman" w:hAnsi="Times New Roman"/>
          <w:bCs/>
          <w:color w:themeColor="text1" w:val="000000"/>
          <w:sz w:val="28"/>
          <w:szCs w:val="28"/>
          <w:shd w:fill="FFFFFF" w:val="clear"/>
        </w:rPr>
        <w:t>постанови Кабінету Міністрів України від 14.02.2023 №</w:t>
      </w:r>
      <w:r>
        <w:rPr>
          <w:rFonts w:cs="Times New Roman" w:ascii="Times New Roman" w:hAnsi="Times New Roman"/>
          <w:bCs/>
          <w:color w:themeColor="text1" w:val="000000"/>
          <w:sz w:val="28"/>
          <w:szCs w:val="28"/>
          <w:shd w:fill="FFFFFF" w:val="clear"/>
          <w:lang w:val="en-US"/>
        </w:rPr>
        <w:t> </w:t>
      </w:r>
      <w:r>
        <w:rPr>
          <w:rFonts w:cs="Times New Roman" w:ascii="Times New Roman" w:hAnsi="Times New Roman"/>
          <w:bCs/>
          <w:color w:themeColor="text1" w:val="000000"/>
          <w:sz w:val="28"/>
          <w:szCs w:val="28"/>
          <w:shd w:fill="FFFFFF" w:val="clear"/>
        </w:rPr>
        <w:t>152 «Деякі питання забезпечення умов безбар’єрності, енергоефективності та вимог цивільного захисту»;</w:t>
      </w:r>
    </w:p>
    <w:p>
      <w:pPr>
        <w:pStyle w:val="Normal"/>
        <w:shd w:val="clear" w:color="auto" w:fill="FFFFFF"/>
        <w:spacing w:lineRule="auto" w:line="240" w:before="0" w:after="0"/>
        <w:ind w:firstLine="567"/>
        <w:contextualSpacing/>
        <w:jc w:val="both"/>
        <w:rPr>
          <w:rFonts w:ascii="Times New Roman" w:hAnsi="Times New Roman" w:cs="Times New Roman"/>
          <w:color w:themeColor="text1" w:val="000000"/>
          <w:sz w:val="28"/>
          <w:szCs w:val="28"/>
          <w:highlight w:val="white"/>
        </w:rPr>
      </w:pPr>
      <w:r>
        <w:rPr>
          <w:rFonts w:cs="Times New Roman" w:ascii="Times New Roman" w:hAnsi="Times New Roman"/>
          <w:color w:themeColor="text1" w:val="000000"/>
          <w:sz w:val="28"/>
          <w:szCs w:val="28"/>
          <w:shd w:fill="FFFFFF" w:val="clear"/>
        </w:rPr>
        <w:t>ДБН В.2.2-40:2018 «Інклюзивність будівель і споруд»;</w:t>
      </w:r>
    </w:p>
    <w:p>
      <w:pPr>
        <w:pStyle w:val="ListParagraph"/>
        <w:spacing w:lineRule="auto" w:line="240" w:before="0" w:after="0"/>
        <w:ind w:firstLine="567" w:left="0"/>
        <w:contextualSpacing/>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ДБН Б.2.2-5:2011 «Планування та забудова міст, селищ і функціональних територій. Благоустрій територій»;</w:t>
      </w:r>
    </w:p>
    <w:p>
      <w:pPr>
        <w:pStyle w:val="Normal"/>
        <w:shd w:val="clear" w:color="auto" w:fill="FFFFFF"/>
        <w:spacing w:lineRule="auto" w:line="240" w:before="0" w:after="0"/>
        <w:ind w:firstLine="567"/>
        <w:contextualSpacing/>
        <w:jc w:val="both"/>
        <w:rPr>
          <w:rFonts w:ascii="Times New Roman" w:hAnsi="Times New Roman" w:cs="Times New Roman"/>
          <w:bCs/>
          <w:color w:themeColor="text1" w:val="000000"/>
          <w:sz w:val="28"/>
          <w:szCs w:val="28"/>
          <w:highlight w:val="white"/>
        </w:rPr>
      </w:pPr>
      <w:r>
        <w:rPr>
          <w:rFonts w:eastAsia="Times New Roman" w:cs="Times New Roman" w:ascii="Times New Roman" w:hAnsi="Times New Roman"/>
          <w:color w:themeColor="text1" w:val="000000"/>
          <w:sz w:val="28"/>
          <w:szCs w:val="28"/>
          <w:lang w:eastAsia="uk-UA"/>
        </w:rPr>
        <w:t>інших законів, нормативно-правових актів та нормативно-технічних документів.</w:t>
      </w:r>
    </w:p>
    <w:p>
      <w:pPr>
        <w:pStyle w:val="Normal"/>
        <w:shd w:val="clear" w:color="auto" w:fill="FFFFFF"/>
        <w:spacing w:lineRule="auto" w:line="240" w:before="0" w:after="0"/>
        <w:ind w:firstLine="567"/>
        <w:contextualSpacing/>
        <w:jc w:val="both"/>
        <w:rPr>
          <w:rFonts w:ascii="Times New Roman" w:hAnsi="Times New Roman" w:cs="Times New Roman"/>
          <w:sz w:val="28"/>
          <w:szCs w:val="28"/>
        </w:rPr>
      </w:pPr>
      <w:r>
        <w:rPr>
          <w:rFonts w:cs="Times New Roman" w:ascii="Times New Roman" w:hAnsi="Times New Roman"/>
          <w:bCs/>
          <w:sz w:val="28"/>
          <w:szCs w:val="28"/>
          <w:shd w:fill="FFFFFF" w:val="clear"/>
        </w:rPr>
        <w:t>12.3. </w:t>
      </w:r>
      <w:r>
        <w:rPr>
          <w:rFonts w:cs="Times New Roman" w:ascii="Times New Roman" w:hAnsi="Times New Roman"/>
          <w:sz w:val="28"/>
          <w:szCs w:val="28"/>
        </w:rPr>
        <w:t>Роботи з влаштування засобів безперешкодного доступу осіб з інвалідністю та інших маломобільних груп населення до</w:t>
      </w:r>
      <w:r>
        <w:rPr>
          <w:rFonts w:cs="Times New Roman" w:ascii="Times New Roman" w:hAnsi="Times New Roman"/>
          <w:b/>
          <w:sz w:val="28"/>
          <w:szCs w:val="28"/>
        </w:rPr>
        <w:t xml:space="preserve"> </w:t>
      </w:r>
      <w:r>
        <w:rPr>
          <w:rFonts w:cs="Times New Roman" w:ascii="Times New Roman" w:hAnsi="Times New Roman"/>
          <w:sz w:val="28"/>
          <w:szCs w:val="28"/>
          <w:shd w:fill="FFFFFF" w:val="clear"/>
        </w:rPr>
        <w:t>будинків, будівель, споруд будь-якого призначення, їх комплексів та частин, об’єктів інженерно-транспортної інфраструктури</w:t>
      </w:r>
      <w:r>
        <w:rPr>
          <w:rFonts w:cs="Times New Roman" w:ascii="Times New Roman" w:hAnsi="Times New Roman"/>
          <w:sz w:val="28"/>
          <w:szCs w:val="28"/>
        </w:rPr>
        <w:t xml:space="preserve"> </w:t>
      </w:r>
      <w:r>
        <w:rPr>
          <w:rFonts w:cs="Times New Roman" w:ascii="Times New Roman" w:hAnsi="Times New Roman"/>
          <w:color w:themeColor="text1" w:val="000000"/>
          <w:sz w:val="28"/>
          <w:szCs w:val="28"/>
          <w:shd w:fill="FFFFFF" w:val="clear"/>
        </w:rPr>
        <w:t>або їх розумного пристосування</w:t>
      </w:r>
      <w:r>
        <w:rPr>
          <w:rFonts w:cs="Times New Roman" w:ascii="Times New Roman" w:hAnsi="Times New Roman"/>
          <w:sz w:val="28"/>
          <w:szCs w:val="28"/>
        </w:rPr>
        <w:t xml:space="preserve"> (у разі проведення земляних робіт та відсутності дозвільних документів на будівництво) виконуються після отримання дозволу на порушення об</w:t>
      </w:r>
      <w:r>
        <w:rPr>
          <w:rFonts w:cs="Times New Roman" w:ascii="Times New Roman" w:hAnsi="Times New Roman"/>
          <w:sz w:val="28"/>
          <w:szCs w:val="28"/>
          <w:lang w:val="en-US"/>
        </w:rPr>
        <w:t>’</w:t>
      </w:r>
      <w:r>
        <w:rPr>
          <w:rFonts w:cs="Times New Roman" w:ascii="Times New Roman" w:hAnsi="Times New Roman"/>
          <w:sz w:val="28"/>
          <w:szCs w:val="28"/>
        </w:rPr>
        <w:t xml:space="preserve">єктів благоустрою  згідно з розділом 9 Правил. </w:t>
      </w:r>
    </w:p>
    <w:p>
      <w:pPr>
        <w:pStyle w:val="Normal"/>
        <w:shd w:val="clear" w:color="auto" w:fill="FFFFFF"/>
        <w:spacing w:lineRule="auto" w:line="240" w:before="0" w:after="0"/>
        <w:ind w:firstLine="567"/>
        <w:jc w:val="both"/>
        <w:rPr>
          <w:rFonts w:ascii="Times New Roman" w:hAnsi="Times New Roman" w:cs="Times New Roman"/>
          <w:bCs/>
          <w:sz w:val="16"/>
          <w:szCs w:val="16"/>
          <w:highlight w:val="white"/>
        </w:rPr>
      </w:pPr>
      <w:r>
        <w:rPr>
          <w:rFonts w:cs="Times New Roman" w:ascii="Times New Roman" w:hAnsi="Times New Roman"/>
          <w:bCs/>
          <w:sz w:val="16"/>
          <w:szCs w:val="16"/>
          <w:highlight w:val="white"/>
        </w:rPr>
      </w:r>
    </w:p>
    <w:p>
      <w:pPr>
        <w:pStyle w:val="Normal"/>
        <w:shd w:val="clear" w:color="auto" w:fill="FFFFFF"/>
        <w:spacing w:lineRule="auto" w:line="240" w:before="0" w:after="0"/>
        <w:ind w:firstLine="567"/>
        <w:jc w:val="center"/>
        <w:rPr>
          <w:rFonts w:ascii="Times New Roman" w:hAnsi="Times New Roman" w:eastAsia="Times New Roman" w:cs="Times New Roman"/>
          <w:b/>
          <w:color w:val="333333"/>
          <w:sz w:val="28"/>
          <w:szCs w:val="28"/>
          <w:lang w:eastAsia="uk-UA"/>
        </w:rPr>
      </w:pPr>
      <w:r>
        <w:rPr>
          <w:rFonts w:eastAsia="Times New Roman" w:cs="Times New Roman" w:ascii="Times New Roman" w:hAnsi="Times New Roman"/>
          <w:b/>
          <w:color w:val="333333"/>
          <w:sz w:val="28"/>
          <w:szCs w:val="28"/>
          <w:lang w:eastAsia="uk-UA"/>
        </w:rPr>
        <w:t xml:space="preserve">13. Порядок та особливості встановлення відеоспостереження </w:t>
      </w:r>
    </w:p>
    <w:p>
      <w:pPr>
        <w:pStyle w:val="Normal"/>
        <w:shd w:val="clear" w:color="auto" w:fill="FFFFFF"/>
        <w:spacing w:lineRule="auto" w:line="240" w:before="0" w:after="0"/>
        <w:ind w:firstLine="567"/>
        <w:jc w:val="center"/>
        <w:rPr>
          <w:rFonts w:ascii="Times New Roman" w:hAnsi="Times New Roman" w:eastAsia="Times New Roman" w:cs="Times New Roman"/>
          <w:b/>
          <w:color w:val="333333"/>
          <w:sz w:val="16"/>
          <w:szCs w:val="16"/>
          <w:lang w:eastAsia="uk-UA"/>
        </w:rPr>
      </w:pPr>
      <w:r>
        <w:rPr>
          <w:rFonts w:eastAsia="Times New Roman" w:cs="Times New Roman" w:ascii="Times New Roman" w:hAnsi="Times New Roman"/>
          <w:b/>
          <w:color w:val="333333"/>
          <w:sz w:val="16"/>
          <w:szCs w:val="16"/>
          <w:lang w:eastAsia="uk-UA"/>
        </w:rPr>
      </w:r>
    </w:p>
    <w:p>
      <w:pPr>
        <w:pStyle w:val="NoSpacing"/>
        <w:ind w:firstLine="567"/>
        <w:jc w:val="both"/>
        <w:rPr>
          <w:rFonts w:ascii="Times New Roman" w:hAnsi="Times New Roman" w:cs="Times New Roman"/>
          <w:color w:themeColor="text1" w:val="000000"/>
          <w:sz w:val="28"/>
          <w:szCs w:val="28"/>
          <w:lang w:val="ru-RU" w:eastAsia="uk-UA"/>
        </w:rPr>
      </w:pPr>
      <w:r>
        <w:rPr>
          <w:rFonts w:ascii="Times New Roman" w:hAnsi="Times New Roman"/>
          <w:color w:themeColor="text1" w:val="000000"/>
          <w:sz w:val="28"/>
          <w:szCs w:val="28"/>
          <w:lang w:val="ru-RU" w:eastAsia="uk-UA"/>
        </w:rPr>
        <w:t>13</w:t>
      </w:r>
      <w:r>
        <w:rPr>
          <w:rFonts w:cs="Times New Roman" w:ascii="Times New Roman" w:hAnsi="Times New Roman"/>
          <w:color w:themeColor="text1" w:val="000000"/>
          <w:sz w:val="28"/>
          <w:szCs w:val="28"/>
          <w:lang w:val="ru-RU" w:eastAsia="uk-UA"/>
        </w:rPr>
        <w:t>.1. На території громади функціонує інтегрована система відеоспостереження та відеоаналітики “Безпечне місто Луцьк” (далі – ІСВВ “Безпечне місто Луцьк”).</w:t>
      </w:r>
    </w:p>
    <w:p>
      <w:pPr>
        <w:pStyle w:val="NoSpacing"/>
        <w:ind w:firstLine="567"/>
        <w:jc w:val="both"/>
        <w:rPr>
          <w:rFonts w:ascii="Times New Roman" w:hAnsi="Times New Roman" w:cs="Times New Roman"/>
          <w:color w:themeColor="text1" w:val="000000"/>
          <w:sz w:val="28"/>
          <w:szCs w:val="28"/>
          <w:lang w:val="ru-RU" w:eastAsia="uk-UA"/>
        </w:rPr>
      </w:pPr>
      <w:r>
        <w:rPr>
          <w:rFonts w:cs="Times New Roman" w:ascii="Times New Roman" w:hAnsi="Times New Roman"/>
          <w:color w:themeColor="text1" w:val="000000"/>
          <w:sz w:val="28"/>
          <w:szCs w:val="28"/>
          <w:lang w:val="ru-RU" w:eastAsia="uk-UA"/>
        </w:rPr>
        <w:t xml:space="preserve">ІСВВ </w:t>
      </w:r>
      <w:r>
        <w:rPr>
          <w:rFonts w:eastAsia="Times New Roman" w:cs="Times New Roman" w:ascii="Times New Roman" w:hAnsi="Times New Roman"/>
          <w:color w:themeColor="text1" w:val="000000"/>
          <w:sz w:val="28"/>
          <w:szCs w:val="28"/>
          <w:lang w:eastAsia="uk-UA"/>
        </w:rPr>
        <w:t>«Безпечне місто Луцьк» </w:t>
      </w:r>
      <w:r>
        <w:rPr>
          <w:rFonts w:cs="Times New Roman" w:ascii="Times New Roman" w:hAnsi="Times New Roman"/>
          <w:color w:themeColor="text1" w:val="000000"/>
          <w:sz w:val="28"/>
          <w:szCs w:val="28"/>
          <w:shd w:fill="FFFFFF" w:val="clear"/>
        </w:rPr>
        <w:t>–</w:t>
      </w:r>
      <w:r>
        <w:rPr>
          <w:rFonts w:eastAsia="Times New Roman" w:cs="Times New Roman" w:ascii="Times New Roman" w:hAnsi="Times New Roman"/>
          <w:color w:themeColor="text1" w:val="000000"/>
          <w:sz w:val="28"/>
          <w:szCs w:val="28"/>
          <w:lang w:eastAsia="uk-UA"/>
        </w:rPr>
        <w:t> це комплекс інноваційних рішень, що забезпечує</w:t>
      </w:r>
      <w:r>
        <w:rPr>
          <w:rFonts w:cs="Times New Roman" w:ascii="Times New Roman" w:hAnsi="Times New Roman"/>
          <w:color w:themeColor="text1" w:val="000000"/>
          <w:sz w:val="28"/>
          <w:szCs w:val="28"/>
          <w:lang w:val="ru-RU" w:eastAsia="uk-UA"/>
        </w:rPr>
        <w:t xml:space="preserve"> вироблення, зберігання та систематизацію інформаційного продукту </w:t>
      </w:r>
      <w:r>
        <w:rPr>
          <w:rFonts w:eastAsia="Times New Roman" w:cs="Times New Roman" w:ascii="Times New Roman" w:hAnsi="Times New Roman"/>
          <w:color w:themeColor="text1" w:val="000000"/>
          <w:sz w:val="28"/>
          <w:szCs w:val="28"/>
          <w:lang w:eastAsia="uk-UA"/>
        </w:rPr>
        <w:t xml:space="preserve">відеофіксації </w:t>
      </w:r>
      <w:r>
        <w:rPr>
          <w:rFonts w:cs="Times New Roman" w:ascii="Times New Roman" w:hAnsi="Times New Roman"/>
          <w:color w:themeColor="text1" w:val="000000"/>
          <w:sz w:val="28"/>
          <w:szCs w:val="28"/>
          <w:lang w:val="ru-RU" w:eastAsia="uk-UA"/>
        </w:rPr>
        <w:t xml:space="preserve">для посилення безпеки громадян та дорожнього руху, </w:t>
      </w:r>
      <w:r>
        <w:rPr>
          <w:rFonts w:ascii="Times New Roman" w:hAnsi="Times New Roman"/>
          <w:color w:themeColor="text1" w:val="000000"/>
          <w:sz w:val="28"/>
          <w:szCs w:val="28"/>
          <w:lang w:val="ru-RU" w:eastAsia="uk-UA"/>
        </w:rPr>
        <w:t>збереження та охорони об</w:t>
      </w:r>
      <w:r>
        <w:rPr>
          <w:rFonts w:ascii="Times New Roman" w:hAnsi="Times New Roman"/>
          <w:color w:themeColor="text1" w:val="000000"/>
          <w:sz w:val="28"/>
          <w:szCs w:val="28"/>
          <w:lang w:val="en-US" w:eastAsia="uk-UA"/>
        </w:rPr>
        <w:t>’</w:t>
      </w:r>
      <w:r>
        <w:rPr>
          <w:rFonts w:ascii="Times New Roman" w:hAnsi="Times New Roman"/>
          <w:color w:themeColor="text1" w:val="000000"/>
          <w:sz w:val="28"/>
          <w:szCs w:val="28"/>
          <w:lang w:eastAsia="uk-UA"/>
        </w:rPr>
        <w:t>єктів благоустрою</w:t>
      </w:r>
      <w:r>
        <w:rPr>
          <w:rFonts w:ascii="Times New Roman" w:hAnsi="Times New Roman"/>
          <w:color w:themeColor="text1" w:val="000000"/>
          <w:sz w:val="28"/>
          <w:szCs w:val="28"/>
          <w:lang w:val="ru-RU" w:eastAsia="uk-UA"/>
        </w:rPr>
        <w:t xml:space="preserve">, </w:t>
      </w:r>
      <w:r>
        <w:rPr>
          <w:rFonts w:cs="Times New Roman" w:ascii="Times New Roman" w:hAnsi="Times New Roman"/>
          <w:color w:themeColor="text1" w:val="000000"/>
          <w:sz w:val="28"/>
          <w:szCs w:val="28"/>
          <w:lang w:val="ru-RU" w:eastAsia="uk-UA"/>
        </w:rPr>
        <w:t>підвищення рівня розкриття правопорушень.</w:t>
      </w:r>
    </w:p>
    <w:p>
      <w:pPr>
        <w:pStyle w:val="NoSpacing"/>
        <w:ind w:firstLine="567"/>
        <w:jc w:val="both"/>
        <w:rPr>
          <w:rFonts w:ascii="Times New Roman" w:hAnsi="Times New Roman"/>
          <w:color w:themeColor="text1" w:val="000000"/>
          <w:sz w:val="28"/>
          <w:szCs w:val="28"/>
          <w:lang w:val="ru-RU" w:eastAsia="uk-UA"/>
        </w:rPr>
      </w:pPr>
      <w:r>
        <w:rPr>
          <w:rFonts w:cs="Times New Roman" w:ascii="Times New Roman" w:hAnsi="Times New Roman"/>
          <w:color w:themeColor="text1" w:val="000000"/>
          <w:sz w:val="28"/>
          <w:szCs w:val="28"/>
          <w:lang w:val="ru-RU" w:eastAsia="uk-UA"/>
        </w:rPr>
        <w:t>Власником ІСВВ “Безпечне місто Луцьк” є громада</w:t>
      </w:r>
      <w:r>
        <w:rPr>
          <w:rFonts w:ascii="Times New Roman" w:hAnsi="Times New Roman"/>
          <w:color w:themeColor="text1" w:val="000000"/>
          <w:sz w:val="28"/>
          <w:szCs w:val="28"/>
          <w:lang w:val="ru-RU" w:eastAsia="uk-UA"/>
        </w:rPr>
        <w:t>, в особі Луцької міської ради.</w:t>
      </w:r>
    </w:p>
    <w:p>
      <w:pPr>
        <w:pStyle w:val="NoSpacing"/>
        <w:ind w:firstLine="567"/>
        <w:jc w:val="both"/>
        <w:rPr>
          <w:rFonts w:ascii="Times New Roman" w:hAnsi="Times New Roman"/>
          <w:color w:themeColor="text1" w:val="000000"/>
          <w:sz w:val="28"/>
          <w:szCs w:val="28"/>
          <w:lang w:val="ru-RU" w:eastAsia="uk-UA"/>
        </w:rPr>
      </w:pPr>
      <w:r>
        <w:rPr>
          <w:rFonts w:ascii="Times New Roman" w:hAnsi="Times New Roman"/>
          <w:color w:themeColor="text1" w:val="000000"/>
          <w:sz w:val="28"/>
          <w:szCs w:val="28"/>
          <w:lang w:val="ru-RU" w:eastAsia="uk-UA"/>
        </w:rPr>
        <w:t xml:space="preserve">Розпорядником та адміністратором </w:t>
      </w:r>
      <w:r>
        <w:rPr>
          <w:rFonts w:cs="Times New Roman" w:ascii="Times New Roman" w:hAnsi="Times New Roman"/>
          <w:color w:themeColor="text1" w:val="000000"/>
          <w:sz w:val="28"/>
          <w:szCs w:val="28"/>
          <w:lang w:val="ru-RU" w:eastAsia="uk-UA"/>
        </w:rPr>
        <w:t xml:space="preserve">ІСВВ </w:t>
      </w:r>
      <w:r>
        <w:rPr>
          <w:rFonts w:eastAsia="Times New Roman" w:cs="Times New Roman" w:ascii="Times New Roman" w:hAnsi="Times New Roman"/>
          <w:color w:themeColor="text1" w:val="000000"/>
          <w:sz w:val="28"/>
          <w:szCs w:val="28"/>
          <w:lang w:eastAsia="uk-UA"/>
        </w:rPr>
        <w:t xml:space="preserve">«Безпечне місто Луцьк» </w:t>
      </w:r>
      <w:r>
        <w:rPr>
          <w:rFonts w:ascii="Times New Roman" w:hAnsi="Times New Roman"/>
          <w:color w:themeColor="text1" w:val="000000"/>
          <w:sz w:val="28"/>
          <w:szCs w:val="28"/>
          <w:lang w:val="ru-RU" w:eastAsia="uk-UA"/>
        </w:rPr>
        <w:t>є департамент муніципальної варти.</w:t>
      </w:r>
    </w:p>
    <w:p>
      <w:pPr>
        <w:pStyle w:val="NoSpacing"/>
        <w:ind w:firstLine="567"/>
        <w:jc w:val="both"/>
        <w:rPr>
          <w:rFonts w:ascii="Times New Roman" w:hAnsi="Times New Roman"/>
          <w:color w:themeColor="text1" w:val="000000"/>
          <w:sz w:val="28"/>
          <w:szCs w:val="28"/>
          <w:lang w:val="ru-RU" w:eastAsia="uk-UA"/>
        </w:rPr>
      </w:pPr>
      <w:r>
        <w:rPr>
          <w:rFonts w:ascii="Times New Roman" w:hAnsi="Times New Roman"/>
          <w:color w:themeColor="text1" w:val="000000"/>
          <w:sz w:val="28"/>
          <w:szCs w:val="28"/>
          <w:lang w:val="ru-RU" w:eastAsia="uk-UA"/>
        </w:rPr>
        <w:t>Департамент муніципальної варти встановлює камери зовнішнього відеоспостереження із підключенням до ІСВВ «Безпечне місто Луцьк» на території громади (в тому числі на об’єктах культурної спадщини).</w:t>
      </w:r>
    </w:p>
    <w:p>
      <w:pPr>
        <w:pStyle w:val="NoSpacing"/>
        <w:ind w:firstLine="567"/>
        <w:jc w:val="both"/>
        <w:rPr>
          <w:rFonts w:ascii="Times New Roman" w:hAnsi="Times New Roman"/>
          <w:color w:themeColor="text1" w:val="000000"/>
          <w:sz w:val="28"/>
          <w:szCs w:val="28"/>
          <w:lang w:val="ru-RU" w:eastAsia="uk-UA"/>
        </w:rPr>
      </w:pPr>
      <w:r>
        <w:rPr>
          <w:rFonts w:ascii="Times New Roman" w:hAnsi="Times New Roman"/>
          <w:color w:themeColor="text1" w:val="000000"/>
          <w:sz w:val="28"/>
          <w:szCs w:val="28"/>
          <w:lang w:val="ru-RU" w:eastAsia="uk-UA"/>
        </w:rPr>
        <w:t>13.2. Виконавчі органи міської ради, підприємства, установи та організації, що належать до комунальної власності громади, які вже використовують зовнішні об’єктові системи відеоспостереження, зобов’язані під'єднати камери зовнішнього відеоспостереження до ІСВВ “Безпечне місто Луцьк</w:t>
      </w:r>
      <w:r>
        <w:rPr>
          <w:rFonts w:ascii="Times New Roman" w:hAnsi="Times New Roman"/>
          <w:sz w:val="28"/>
          <w:szCs w:val="28"/>
          <w:lang w:val="ru-RU" w:eastAsia="uk-UA"/>
        </w:rPr>
        <w:t>” до 01.06.2025</w:t>
      </w:r>
      <w:r>
        <w:rPr>
          <w:rFonts w:ascii="Times New Roman" w:hAnsi="Times New Roman"/>
          <w:color w:themeColor="text1" w:val="000000"/>
          <w:sz w:val="28"/>
          <w:szCs w:val="28"/>
          <w:lang w:val="ru-RU" w:eastAsia="uk-UA"/>
        </w:rPr>
        <w:t>.</w:t>
      </w:r>
    </w:p>
    <w:p>
      <w:pPr>
        <w:pStyle w:val="NoSpacing"/>
        <w:ind w:firstLine="567"/>
        <w:jc w:val="both"/>
        <w:rPr>
          <w:rFonts w:ascii="Times New Roman" w:hAnsi="Times New Roman"/>
          <w:color w:themeColor="text1" w:val="000000"/>
          <w:sz w:val="28"/>
          <w:szCs w:val="28"/>
          <w:lang w:val="ru-RU" w:eastAsia="uk-UA"/>
        </w:rPr>
      </w:pPr>
      <w:r>
        <w:rPr>
          <w:rFonts w:ascii="Times New Roman" w:hAnsi="Times New Roman"/>
          <w:color w:themeColor="text1" w:val="000000"/>
          <w:sz w:val="28"/>
          <w:szCs w:val="28"/>
          <w:lang w:val="ru-RU" w:eastAsia="uk-UA"/>
        </w:rPr>
        <w:t>13.3. Виконавчі органи міської ради, підприємства, установи та організації, що належать до комунальної власності громади, у разі проведення, планування робіт, підготовки проєктів з будівництва, капітального ремонту, технічного переоснащення, реконструкції, проведенні робіт з системами освітлення, світлофорними об'єктами, дорожніми знаками та іншими об'єктами благоустрою, з метою забезпечення відеоспостереження за об'єктами зобов’язані встановити системи відеоспостереження та підключити їх до ІСВВ шляхом:</w:t>
      </w:r>
    </w:p>
    <w:p>
      <w:pPr>
        <w:pStyle w:val="NoSpacing"/>
        <w:ind w:firstLine="567"/>
        <w:jc w:val="both"/>
        <w:rPr>
          <w:rFonts w:ascii="Times New Roman" w:hAnsi="Times New Roman"/>
          <w:color w:themeColor="text1" w:val="000000"/>
          <w:sz w:val="28"/>
          <w:szCs w:val="28"/>
          <w:lang w:val="ru-RU" w:eastAsia="uk-UA"/>
        </w:rPr>
      </w:pPr>
      <w:r>
        <w:rPr>
          <w:rFonts w:ascii="Times New Roman" w:hAnsi="Times New Roman"/>
          <w:color w:themeColor="text1" w:val="000000"/>
          <w:sz w:val="28"/>
          <w:szCs w:val="28"/>
          <w:lang w:val="ru-RU" w:eastAsia="uk-UA"/>
        </w:rPr>
        <w:t xml:space="preserve">13.3.1. Отримання в департаменті муніципальної варти технічних умов щодо переліку необхідного обладнання (камери відеоспостереження, маршрутизатори, медіаконвертори тощо) та характеристик мереж передачі даних. </w:t>
      </w:r>
    </w:p>
    <w:p>
      <w:pPr>
        <w:pStyle w:val="NoSpacing"/>
        <w:ind w:firstLine="567"/>
        <w:jc w:val="both"/>
        <w:rPr>
          <w:rFonts w:ascii="Times New Roman" w:hAnsi="Times New Roman"/>
          <w:color w:themeColor="text1" w:val="000000"/>
          <w:sz w:val="28"/>
          <w:szCs w:val="28"/>
          <w:lang w:val="ru-RU" w:eastAsia="uk-UA"/>
        </w:rPr>
      </w:pPr>
      <w:r>
        <w:rPr>
          <w:rFonts w:ascii="Times New Roman" w:hAnsi="Times New Roman"/>
          <w:color w:themeColor="text1" w:val="000000"/>
          <w:sz w:val="28"/>
          <w:szCs w:val="28"/>
          <w:lang w:val="ru-RU" w:eastAsia="uk-UA"/>
        </w:rPr>
        <w:t>13.3.2. Будівництва волоконно-оптичних ліній зв’язку від волоконно-оптичних ліній зв'язку ІСВВ “Безпечне місто Луцьк” до об'єкта із використанням кабельної каналізації.</w:t>
      </w:r>
    </w:p>
    <w:p>
      <w:pPr>
        <w:pStyle w:val="NoSpacing"/>
        <w:ind w:firstLine="567"/>
        <w:jc w:val="both"/>
        <w:rPr>
          <w:rFonts w:ascii="Times New Roman" w:hAnsi="Times New Roman"/>
          <w:color w:themeColor="text1" w:val="000000"/>
          <w:sz w:val="28"/>
          <w:szCs w:val="28"/>
          <w:lang w:val="ru-RU" w:eastAsia="uk-UA"/>
        </w:rPr>
      </w:pPr>
      <w:r>
        <w:rPr>
          <w:rFonts w:ascii="Times New Roman" w:hAnsi="Times New Roman"/>
          <w:color w:themeColor="text1" w:val="000000"/>
          <w:sz w:val="28"/>
          <w:szCs w:val="28"/>
          <w:lang w:val="ru-RU" w:eastAsia="uk-UA"/>
        </w:rPr>
        <w:t>13.3.3. Цілодобового електроживлення елементів ІСВВ «Безпечне місто Луцьк».</w:t>
      </w:r>
    </w:p>
    <w:p>
      <w:pPr>
        <w:pStyle w:val="NoSpacing"/>
        <w:ind w:firstLine="567"/>
        <w:jc w:val="both"/>
        <w:rPr>
          <w:rFonts w:ascii="Times New Roman" w:hAnsi="Times New Roman"/>
          <w:color w:themeColor="text1" w:val="000000"/>
          <w:sz w:val="28"/>
          <w:szCs w:val="28"/>
          <w:lang w:val="ru-RU" w:eastAsia="uk-UA"/>
        </w:rPr>
      </w:pPr>
      <w:r>
        <w:rPr>
          <w:rFonts w:ascii="Times New Roman" w:hAnsi="Times New Roman"/>
          <w:color w:themeColor="text1" w:val="000000"/>
          <w:sz w:val="28"/>
          <w:szCs w:val="28"/>
          <w:lang w:val="ru-RU" w:eastAsia="uk-UA"/>
        </w:rPr>
        <w:t>13.4. Для отримання технічних умов необхідно надати департаменту муніципальної варти такі документи:</w:t>
      </w:r>
    </w:p>
    <w:p>
      <w:pPr>
        <w:pStyle w:val="NoSpacing"/>
        <w:ind w:firstLine="567"/>
        <w:jc w:val="both"/>
        <w:rPr>
          <w:rFonts w:ascii="Times New Roman" w:hAnsi="Times New Roman"/>
          <w:color w:themeColor="text1" w:val="000000"/>
          <w:sz w:val="28"/>
          <w:szCs w:val="28"/>
          <w:lang w:val="ru-RU" w:eastAsia="uk-UA"/>
        </w:rPr>
      </w:pPr>
      <w:r>
        <w:rPr>
          <w:rFonts w:ascii="Times New Roman" w:hAnsi="Times New Roman"/>
          <w:color w:themeColor="text1" w:val="000000"/>
          <w:sz w:val="28"/>
          <w:szCs w:val="28"/>
          <w:lang w:val="ru-RU" w:eastAsia="uk-UA"/>
        </w:rPr>
        <w:t>ситуаційний план в масштабі 1:2 000 з визначеним розміщенням будівель та ліній інформаційно-телекомунікаційної інфраструктури;</w:t>
      </w:r>
    </w:p>
    <w:p>
      <w:pPr>
        <w:pStyle w:val="NoSpacing"/>
        <w:ind w:firstLine="567"/>
        <w:jc w:val="both"/>
        <w:rPr>
          <w:rFonts w:ascii="Times New Roman" w:hAnsi="Times New Roman"/>
          <w:sz w:val="28"/>
          <w:szCs w:val="28"/>
          <w:lang w:val="ru-RU" w:eastAsia="uk-UA"/>
        </w:rPr>
      </w:pPr>
      <w:r>
        <w:rPr>
          <w:rFonts w:ascii="Times New Roman" w:hAnsi="Times New Roman"/>
          <w:color w:themeColor="text1" w:val="000000"/>
          <w:sz w:val="28"/>
          <w:szCs w:val="28"/>
          <w:lang w:val="ru-RU" w:eastAsia="uk-UA"/>
        </w:rPr>
        <w:t xml:space="preserve">копію плану місцевості в масштабі 1:500 </w:t>
      </w:r>
      <w:r>
        <w:rPr>
          <w:rFonts w:ascii="Times New Roman" w:hAnsi="Times New Roman"/>
          <w:color w:val="000000"/>
          <w:sz w:val="28"/>
          <w:szCs w:val="28"/>
          <w:lang w:val="ru-RU" w:eastAsia="uk-UA"/>
        </w:rPr>
        <w:t>з визначеним розміщенням будівель та ліній інформаційно-телекомунікаційної інфраструктури;</w:t>
      </w:r>
    </w:p>
    <w:p>
      <w:pPr>
        <w:pStyle w:val="NoSpacing"/>
        <w:ind w:firstLine="567"/>
        <w:jc w:val="both"/>
        <w:rPr>
          <w:rFonts w:ascii="Times New Roman" w:hAnsi="Times New Roman"/>
          <w:color w:themeColor="text1" w:val="000000"/>
          <w:sz w:val="28"/>
          <w:szCs w:val="28"/>
          <w:lang w:val="ru-RU" w:eastAsia="uk-UA"/>
        </w:rPr>
      </w:pPr>
      <w:r>
        <w:rPr>
          <w:rFonts w:ascii="Times New Roman" w:hAnsi="Times New Roman"/>
          <w:color w:themeColor="text1" w:val="000000"/>
          <w:sz w:val="28"/>
          <w:szCs w:val="28"/>
          <w:lang w:val="ru-RU" w:eastAsia="uk-UA"/>
        </w:rPr>
        <w:t>перелік об'єктів для зовнішнього відеоспостереження, які проєктуються.</w:t>
      </w:r>
    </w:p>
    <w:p>
      <w:pPr>
        <w:pStyle w:val="NoSpacing"/>
        <w:ind w:firstLine="567"/>
        <w:jc w:val="both"/>
        <w:rPr>
          <w:rFonts w:ascii="Times New Roman" w:hAnsi="Times New Roman" w:cs="Times New Roman"/>
          <w:sz w:val="28"/>
          <w:szCs w:val="28"/>
          <w:lang w:val="ru-RU" w:eastAsia="uk-UA"/>
        </w:rPr>
      </w:pPr>
      <w:r>
        <w:rPr>
          <w:rFonts w:cs="Times New Roman" w:ascii="Times New Roman" w:hAnsi="Times New Roman"/>
          <w:sz w:val="28"/>
          <w:szCs w:val="28"/>
          <w:lang w:val="ru-RU" w:eastAsia="uk-UA"/>
        </w:rPr>
        <w:t>13.5.</w:t>
      </w:r>
      <w:r>
        <w:rPr>
          <w:rFonts w:cs="Times New Roman" w:ascii="Times New Roman" w:hAnsi="Times New Roman"/>
          <w:sz w:val="28"/>
          <w:szCs w:val="28"/>
          <w:lang w:eastAsia="uk-UA"/>
        </w:rPr>
        <w:t xml:space="preserve"> Заклади торгівлі, ресторанного господарства та сфери надання послуг, </w:t>
      </w:r>
      <w:r>
        <w:rPr>
          <w:rFonts w:cs="Times New Roman" w:ascii="Times New Roman" w:hAnsi="Times New Roman"/>
          <w:sz w:val="28"/>
          <w:szCs w:val="28"/>
          <w:lang w:val="ru-RU" w:eastAsia="uk-UA"/>
        </w:rPr>
        <w:t>які встановили камери вуличного відеоспостереження біля об’єктів, можуть бути підключені до ІСВВ “Безпечне місто Луцьк”.</w:t>
      </w:r>
    </w:p>
    <w:p>
      <w:pPr>
        <w:pStyle w:val="NoSpacing"/>
        <w:ind w:firstLine="567"/>
        <w:jc w:val="both"/>
        <w:rPr>
          <w:rFonts w:ascii="Times New Roman" w:hAnsi="Times New Roman"/>
          <w:color w:themeColor="text1" w:val="000000"/>
          <w:sz w:val="28"/>
          <w:szCs w:val="28"/>
          <w:lang w:val="ru-RU" w:eastAsia="uk-UA"/>
        </w:rPr>
      </w:pPr>
      <w:r>
        <w:rPr>
          <w:rFonts w:ascii="Times New Roman" w:hAnsi="Times New Roman"/>
          <w:color w:themeColor="text1" w:val="000000"/>
          <w:sz w:val="28"/>
          <w:szCs w:val="28"/>
          <w:lang w:val="ru-RU" w:eastAsia="uk-UA"/>
        </w:rPr>
        <w:t>Технічні умови щодо організації зовнішнього відеоспостереження біля таких закладів видає департамент муніципальної варти згідно з пунктом 13.4 Правил.</w:t>
      </w:r>
    </w:p>
    <w:p>
      <w:pPr>
        <w:pStyle w:val="NoSpacing"/>
        <w:ind w:firstLine="567"/>
        <w:jc w:val="both"/>
        <w:rPr>
          <w:rFonts w:ascii="Times New Roman" w:hAnsi="Times New Roman"/>
          <w:color w:themeColor="text1" w:val="000000"/>
          <w:sz w:val="28"/>
          <w:szCs w:val="28"/>
          <w:lang w:val="ru-RU" w:eastAsia="uk-UA"/>
        </w:rPr>
      </w:pPr>
      <w:r>
        <w:rPr>
          <w:rFonts w:ascii="Times New Roman" w:hAnsi="Times New Roman"/>
          <w:color w:themeColor="text1" w:val="000000"/>
          <w:sz w:val="28"/>
          <w:szCs w:val="28"/>
          <w:lang w:val="ru-RU" w:eastAsia="uk-UA"/>
        </w:rPr>
        <w:t>13.6. При реалізації на території громади грантових проєктів щодо об</w:t>
      </w:r>
      <w:r>
        <w:rPr>
          <w:rFonts w:ascii="Times New Roman" w:hAnsi="Times New Roman"/>
          <w:color w:themeColor="text1" w:val="000000"/>
          <w:sz w:val="28"/>
          <w:szCs w:val="28"/>
          <w:lang w:val="en-US" w:eastAsia="uk-UA"/>
        </w:rPr>
        <w:t>’єктів комунальної власності</w:t>
      </w:r>
      <w:r>
        <w:rPr>
          <w:rFonts w:ascii="Times New Roman" w:hAnsi="Times New Roman"/>
          <w:color w:themeColor="text1" w:val="000000"/>
          <w:sz w:val="28"/>
          <w:szCs w:val="28"/>
          <w:lang w:val="ru-RU" w:eastAsia="uk-UA"/>
        </w:rPr>
        <w:t xml:space="preserve">, у склад яких входять роботи з встановлення камер зовнішнього відеоспостереження, відповідальним виконавцям проєктів необхідно забезпечити підключення цих камер до ІСВВ “Безпечне місто Луцьк” та передачу відповідного обладнання на баланс департаменту муніципальної варти не пізніше 6 місяців після завершення проєкту, </w:t>
      </w:r>
      <w:r>
        <w:rPr>
          <w:rFonts w:ascii="Times New Roman" w:hAnsi="Times New Roman"/>
          <w:sz w:val="28"/>
          <w:szCs w:val="28"/>
          <w:lang w:val="ru-RU" w:eastAsia="uk-UA"/>
        </w:rPr>
        <w:t>якщо це не суперечить умовам грантового договору</w:t>
      </w:r>
      <w:r>
        <w:rPr>
          <w:rFonts w:ascii="Times New Roman" w:hAnsi="Times New Roman"/>
          <w:color w:themeColor="text1" w:val="000000"/>
          <w:sz w:val="28"/>
          <w:szCs w:val="28"/>
          <w:lang w:val="ru-RU" w:eastAsia="uk-UA"/>
        </w:rPr>
        <w:t>.</w:t>
      </w:r>
    </w:p>
    <w:p>
      <w:pPr>
        <w:pStyle w:val="NoSpacing"/>
        <w:ind w:firstLine="567"/>
        <w:jc w:val="both"/>
        <w:rPr>
          <w:rFonts w:ascii="Times New Roman" w:hAnsi="Times New Roman"/>
          <w:b/>
          <w:bCs/>
          <w:color w:themeColor="text1" w:val="000000"/>
          <w:sz w:val="16"/>
          <w:szCs w:val="16"/>
          <w:lang w:val="ru-RU" w:eastAsia="uk-UA"/>
        </w:rPr>
      </w:pPr>
      <w:r>
        <w:rPr>
          <w:rFonts w:ascii="Times New Roman" w:hAnsi="Times New Roman"/>
          <w:b/>
          <w:bCs/>
          <w:color w:themeColor="text1" w:val="000000"/>
          <w:sz w:val="16"/>
          <w:szCs w:val="16"/>
          <w:lang w:val="ru-RU" w:eastAsia="uk-UA"/>
        </w:rPr>
      </w:r>
    </w:p>
    <w:p>
      <w:pPr>
        <w:pStyle w:val="Normal"/>
        <w:shd w:val="clear" w:color="auto" w:fill="FFFFFF"/>
        <w:spacing w:lineRule="auto" w:line="240" w:before="0" w:after="0"/>
        <w:jc w:val="center"/>
        <w:rPr>
          <w:rFonts w:ascii="Times New Roman" w:hAnsi="Times New Roman" w:eastAsia="Times New Roman" w:cs="Times New Roman"/>
          <w:b/>
          <w:bCs/>
          <w:color w:val="333333"/>
          <w:sz w:val="28"/>
          <w:szCs w:val="28"/>
          <w:lang w:eastAsia="uk-UA"/>
        </w:rPr>
      </w:pPr>
      <w:bookmarkStart w:id="205" w:name="n190"/>
      <w:bookmarkEnd w:id="205"/>
      <w:r>
        <w:rPr>
          <w:rFonts w:eastAsia="Times New Roman" w:cs="Times New Roman" w:ascii="Times New Roman" w:hAnsi="Times New Roman"/>
          <w:b/>
          <w:bCs/>
          <w:color w:val="333333"/>
          <w:sz w:val="28"/>
          <w:szCs w:val="28"/>
          <w:lang w:eastAsia="uk-UA"/>
        </w:rPr>
        <w:t>14. Порядок здійснення самоврядного контролю у сфері благоустрою</w:t>
      </w:r>
    </w:p>
    <w:p>
      <w:pPr>
        <w:pStyle w:val="Normal"/>
        <w:shd w:val="clear" w:color="auto" w:fill="FFFFFF"/>
        <w:spacing w:lineRule="auto" w:line="240" w:before="0" w:after="0"/>
        <w:jc w:val="center"/>
        <w:rPr>
          <w:rFonts w:ascii="Times New Roman" w:hAnsi="Times New Roman" w:eastAsia="Times New Roman" w:cs="Times New Roman"/>
          <w:b/>
          <w:bCs/>
          <w:color w:val="333333"/>
          <w:sz w:val="16"/>
          <w:szCs w:val="16"/>
          <w:lang w:eastAsia="uk-UA"/>
        </w:rPr>
      </w:pPr>
      <w:r>
        <w:rPr>
          <w:rFonts w:eastAsia="Times New Roman" w:cs="Times New Roman" w:ascii="Times New Roman" w:hAnsi="Times New Roman"/>
          <w:b/>
          <w:bCs/>
          <w:color w:val="333333"/>
          <w:sz w:val="16"/>
          <w:szCs w:val="16"/>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28"/>
          <w:szCs w:val="28"/>
          <w:lang w:eastAsia="uk-UA"/>
        </w:rPr>
      </w:pPr>
      <w:bookmarkStart w:id="206" w:name="n191"/>
      <w:bookmarkEnd w:id="206"/>
      <w:r>
        <w:rPr>
          <w:rFonts w:eastAsia="Times New Roman" w:cs="Times New Roman" w:ascii="Times New Roman" w:hAnsi="Times New Roman"/>
          <w:color w:val="333333"/>
          <w:sz w:val="28"/>
          <w:szCs w:val="28"/>
          <w:lang w:eastAsia="uk-UA"/>
        </w:rPr>
        <w:t xml:space="preserve">14.1. Контроль у сфері благоустрою </w:t>
      </w:r>
      <w:r>
        <w:rPr>
          <w:rFonts w:eastAsia="Times New Roman" w:cs="Times New Roman" w:ascii="Times New Roman" w:hAnsi="Times New Roman"/>
          <w:color w:themeColor="text1" w:val="000000"/>
          <w:sz w:val="28"/>
          <w:szCs w:val="28"/>
          <w:lang w:eastAsia="uk-UA"/>
        </w:rPr>
        <w:t xml:space="preserve">населених пунктів </w:t>
      </w:r>
      <w:r>
        <w:rPr>
          <w:rFonts w:eastAsia="Times New Roman" w:cs="Times New Roman" w:ascii="Times New Roman" w:hAnsi="Times New Roman"/>
          <w:color w:val="333333"/>
          <w:sz w:val="28"/>
          <w:szCs w:val="28"/>
          <w:lang w:eastAsia="uk-UA"/>
        </w:rPr>
        <w:t>громади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фізичними особами-підприємцями, а також громадянами, у тому числі іноземцями та особами без громадянства, вимог Закону України «Про благоустрій населених пунктів», нормативно-правових актів у сфері благоустрою, у тому числі цих Правил.</w:t>
      </w:r>
      <w:bookmarkStart w:id="207" w:name="n192"/>
      <w:bookmarkEnd w:id="207"/>
    </w:p>
    <w:p>
      <w:pPr>
        <w:pStyle w:val="Normal"/>
        <w:shd w:val="clear" w:color="auto" w:fill="FFFFFF"/>
        <w:spacing w:lineRule="auto" w:line="240" w:before="0" w:after="0"/>
        <w:ind w:firstLine="567"/>
        <w:jc w:val="both"/>
        <w:rPr>
          <w:rFonts w:ascii="Times New Roman" w:hAnsi="Times New Roman" w:eastAsia="Times New Roman" w:cs="Times New Roman"/>
          <w:color w:val="00B050"/>
          <w:sz w:val="28"/>
          <w:szCs w:val="28"/>
          <w:lang w:eastAsia="uk-UA"/>
        </w:rPr>
      </w:pPr>
      <w:r>
        <w:rPr>
          <w:rFonts w:eastAsia="Times New Roman" w:cs="Times New Roman" w:ascii="Times New Roman" w:hAnsi="Times New Roman"/>
          <w:color w:val="333333"/>
          <w:sz w:val="28"/>
          <w:szCs w:val="28"/>
          <w:lang w:eastAsia="uk-UA"/>
        </w:rPr>
        <w:t xml:space="preserve">14.2. Самоврядний контроль за станом благоустрою </w:t>
      </w:r>
      <w:r>
        <w:rPr>
          <w:rFonts w:eastAsia="Times New Roman" w:cs="Times New Roman" w:ascii="Times New Roman" w:hAnsi="Times New Roman"/>
          <w:color w:themeColor="text1" w:val="000000"/>
          <w:sz w:val="28"/>
          <w:szCs w:val="28"/>
          <w:lang w:eastAsia="uk-UA"/>
        </w:rPr>
        <w:t xml:space="preserve">населених пунктів </w:t>
      </w:r>
      <w:r>
        <w:rPr>
          <w:rFonts w:eastAsia="Times New Roman" w:cs="Times New Roman" w:ascii="Times New Roman" w:hAnsi="Times New Roman"/>
          <w:color w:val="333333"/>
          <w:sz w:val="28"/>
          <w:szCs w:val="28"/>
          <w:lang w:eastAsia="uk-UA"/>
        </w:rPr>
        <w:t xml:space="preserve">громади здійснюється відповідно до статті 40 Закону України «Про благоустрій населених пунктів», </w:t>
      </w:r>
      <w:r>
        <w:rPr>
          <w:rFonts w:eastAsia="Times New Roman" w:cs="Times New Roman" w:ascii="Times New Roman" w:hAnsi="Times New Roman"/>
          <w:sz w:val="28"/>
          <w:szCs w:val="28"/>
          <w:lang w:eastAsia="uk-UA"/>
        </w:rPr>
        <w:t>зокрема шляхом проведення рейдів, перевірок, обстежень територій, об</w:t>
      </w:r>
      <w:r>
        <w:rPr>
          <w:rFonts w:eastAsia="Times New Roman" w:cs="Times New Roman" w:ascii="Times New Roman" w:hAnsi="Times New Roman"/>
          <w:sz w:val="28"/>
          <w:szCs w:val="28"/>
          <w:lang w:val="en-US" w:eastAsia="uk-UA"/>
        </w:rPr>
        <w:t>’єктів</w:t>
      </w:r>
      <w:r>
        <w:rPr>
          <w:rFonts w:eastAsia="Times New Roman" w:cs="Times New Roman" w:ascii="Times New Roman" w:hAnsi="Times New Roman"/>
          <w:sz w:val="28"/>
          <w:szCs w:val="28"/>
          <w:lang w:eastAsia="uk-UA"/>
        </w:rPr>
        <w:t xml:space="preserve"> та розгляду звернень.</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Самоврядний контроль за дотриманням </w:t>
      </w:r>
      <w:r>
        <w:rPr>
          <w:rFonts w:eastAsia="Times New Roman" w:cs="Times New Roman" w:ascii="Times New Roman" w:hAnsi="Times New Roman"/>
          <w:sz w:val="28"/>
          <w:szCs w:val="28"/>
        </w:rPr>
        <w:t xml:space="preserve">законодавства у сфері благоустрою  та </w:t>
      </w:r>
      <w:r>
        <w:rPr>
          <w:rFonts w:cs="Times New Roman" w:ascii="Times New Roman" w:hAnsi="Times New Roman"/>
          <w:sz w:val="28"/>
          <w:szCs w:val="28"/>
        </w:rPr>
        <w:t>цих Правил покладається на департамент муніципальної варти, інші виконавчі органи міської ради та комунальні підприємства згідно з рішенням виконавчого комітету міської ради від 07.06.2023 № 327-1 «Про уповноваження посадових осіб щодо складання протоколів про адміністративні правопорушення» (далі – Уповноважені органи).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Посадові та службові особи Уповноважених органів мають право видавати приписи про порушення законодавства у сфері благоустрою (далі – Припис) та складати протоколи про адміністративні правопорушення при здійсненні такого контролю.</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Протокол про адміністративне правопорушення складається у разі виявлення порушення </w:t>
      </w:r>
      <w:r>
        <w:rPr>
          <w:rFonts w:eastAsia="Times New Roman" w:cs="Times New Roman" w:ascii="Times New Roman" w:hAnsi="Times New Roman"/>
          <w:sz w:val="28"/>
          <w:szCs w:val="28"/>
        </w:rPr>
        <w:t xml:space="preserve">законодавства у сфері благоустрою, </w:t>
      </w:r>
      <w:r>
        <w:rPr>
          <w:rFonts w:cs="Times New Roman" w:ascii="Times New Roman" w:hAnsi="Times New Roman"/>
          <w:sz w:val="28"/>
          <w:szCs w:val="28"/>
        </w:rPr>
        <w:t>цих Правил та/або невиконання вимог Припису.</w:t>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Форма та зміст Припису визначені згідно з додатком 4 до Правил.</w:t>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Форма та зміст Протоколу про адміністративне правопорушення визначені згідно з додатком 5 до Правил.</w:t>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14.3. Уповноважені органи мають право залучати спеціалістів структурних підрозділів виконавчих органів міської ради, комунальних підприємств, установ, організацій та громадських формувань (за згодою їх керівників) для розгляду питань у сфері благоустрою.</w:t>
      </w:r>
    </w:p>
    <w:p>
      <w:pPr>
        <w:pStyle w:val="Normal"/>
        <w:spacing w:lineRule="auto" w:line="240" w:before="0" w:after="0"/>
        <w:ind w:firstLine="567"/>
        <w:jc w:val="both"/>
        <w:rPr>
          <w:rFonts w:ascii="Times New Roman" w:hAnsi="Times New Roman" w:eastAsia="Times New Roman" w:cs="Times New Roman"/>
          <w:color w:themeColor="text1" w:val="000000"/>
          <w:sz w:val="28"/>
          <w:szCs w:val="28"/>
        </w:rPr>
      </w:pPr>
      <w:r>
        <w:rPr>
          <w:rFonts w:cs="Times New Roman" w:ascii="Times New Roman" w:hAnsi="Times New Roman"/>
          <w:color w:themeColor="text1" w:val="000000"/>
          <w:sz w:val="28"/>
          <w:szCs w:val="28"/>
        </w:rPr>
        <w:t>14.4. В</w:t>
      </w:r>
      <w:r>
        <w:rPr>
          <w:rFonts w:eastAsia="Times New Roman" w:cs="Times New Roman" w:ascii="Times New Roman" w:hAnsi="Times New Roman"/>
          <w:color w:themeColor="text1" w:val="000000"/>
          <w:sz w:val="28"/>
          <w:szCs w:val="28"/>
          <w:lang w:eastAsia="uk-UA"/>
        </w:rPr>
        <w:t>ідповідно до статті 42 Закону України «Про благоустрій населених пунктів» з</w:t>
      </w:r>
      <w:r>
        <w:rPr>
          <w:rFonts w:eastAsia="Times New Roman" w:cs="Times New Roman" w:ascii="Times New Roman" w:hAnsi="Times New Roman"/>
          <w:color w:themeColor="text1" w:val="000000"/>
          <w:sz w:val="28"/>
          <w:szCs w:val="28"/>
        </w:rPr>
        <w:t>а порушення законодавства у сфері благоустрою та вимог цих Правил винні особи притягаються до адміністративної та іншої відповідальності згідно з чинним законодавством.</w:t>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До відповідальності притягуються керівники, службові та посадові особи органів державної влади, місцевого самоврядування, підприємств, установ, організацій незалежно від форм власності та підпорядкування, фізичні особи-підприємці та їх наймані особи, керівники та члени органів самоорганізації населення, а також громадяни України, іноземці та особи без громадянства, які перебувають на території громади.</w:t>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14.5. Допущення порушення законодавства у сфері благоустрою та вимог Правил, притягнення осіб, винних у порушенні законодавства до відповідальності, передбаченої законом, не позбавляє винну особу від обов’язку припинення порушення та вчинення дій щодо усунення наслідків порушення власними силами або шляхом відшкодування збитків/шкоди, завданої внаслідок такого порушення, балансоутримувачу/відповідальному за утримання об'єкта/елемента благоустрою шляхом перерахування на його рахунок коштів (суми відновної вартості).</w:t>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Збитки та інша шкода, завдані об</w:t>
      </w:r>
      <w:r>
        <w:rPr>
          <w:rFonts w:cs="Times New Roman" w:ascii="Times New Roman" w:hAnsi="Times New Roman"/>
          <w:color w:themeColor="text1" w:val="000000"/>
          <w:sz w:val="28"/>
          <w:szCs w:val="28"/>
          <w:lang w:val="en-US"/>
        </w:rPr>
        <w:t>’</w:t>
      </w:r>
      <w:r>
        <w:rPr>
          <w:rFonts w:cs="Times New Roman" w:ascii="Times New Roman" w:hAnsi="Times New Roman"/>
          <w:color w:themeColor="text1" w:val="000000"/>
          <w:sz w:val="28"/>
          <w:szCs w:val="28"/>
        </w:rPr>
        <w:t xml:space="preserve">єкту благоустрою, в результаті порушення законодавства у сфері благоустрою та цих Правил, підлягають відшкодуванню винними особами в повному обсязі відповідно до статті 19 </w:t>
      </w:r>
      <w:r>
        <w:rPr>
          <w:rFonts w:eastAsia="Times New Roman" w:cs="Times New Roman" w:ascii="Times New Roman" w:hAnsi="Times New Roman"/>
          <w:color w:themeColor="text1" w:val="000000"/>
          <w:sz w:val="28"/>
          <w:szCs w:val="28"/>
          <w:lang w:eastAsia="uk-UA"/>
        </w:rPr>
        <w:t xml:space="preserve">Закону України «Про благоустрій населених пунктів» та </w:t>
      </w:r>
      <w:r>
        <w:rPr>
          <w:rFonts w:cs="Times New Roman" w:ascii="Times New Roman" w:hAnsi="Times New Roman"/>
          <w:color w:themeColor="text1" w:val="000000"/>
          <w:sz w:val="28"/>
          <w:szCs w:val="28"/>
        </w:rPr>
        <w:t>розділу 15 Правил.</w:t>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14.6. Усунення наслідків порушення здійснюється</w:t>
      </w:r>
      <w:r>
        <w:rPr>
          <w:rFonts w:cs="Times New Roman" w:ascii="Times New Roman" w:hAnsi="Times New Roman"/>
          <w:color w:themeColor="accent1" w:val="5B9BD5"/>
          <w:sz w:val="28"/>
          <w:szCs w:val="28"/>
        </w:rPr>
        <w:t xml:space="preserve"> </w:t>
      </w:r>
      <w:r>
        <w:rPr>
          <w:rFonts w:cs="Times New Roman" w:ascii="Times New Roman" w:hAnsi="Times New Roman"/>
          <w:sz w:val="28"/>
          <w:szCs w:val="28"/>
        </w:rPr>
        <w:t>негайно.</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У разі, коли усунення зазначених наслідків пов’язане з аварією, стихійним лихом, вимагає виконання значного обсягу робіт або необхідність залучення третіх осіб для ліквідації порушення, термін усунення порушення може бути продовжений, але не більше п</w:t>
      </w:r>
      <w:r>
        <w:rPr>
          <w:rFonts w:cs="Times New Roman" w:ascii="Times New Roman" w:hAnsi="Times New Roman"/>
          <w:sz w:val="28"/>
          <w:szCs w:val="28"/>
          <w:lang w:val="en-US"/>
        </w:rPr>
        <w:t>’</w:t>
      </w:r>
      <w:r>
        <w:rPr>
          <w:rFonts w:cs="Times New Roman" w:ascii="Times New Roman" w:hAnsi="Times New Roman"/>
          <w:sz w:val="28"/>
          <w:szCs w:val="28"/>
        </w:rPr>
        <w:t xml:space="preserve">яти днів. </w:t>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14.7. У разі, коли особа, винна у порушенні законодавства у сфері благоустрою та вимог Правил, не виконує обов’язок щодо усунення наслідків порушення у встановлений строк, балансоутримувач/відповідальний за утримання об’єкта/елемента благоустрою має право здійснити усунення наслідків порушення власними силами або шляхом укладення відповідного договору залучити для виконання третіх осіб. У такому разі балансоутримувач/відповідальний за утримання, а також особа, що здійснює усунення наслідків порушення, має право на відшкодування витрат (збитків/шкоди), понесених у зв’язку з усуненням наслідків порушення.</w:t>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lang w:val="en-US"/>
        </w:rPr>
        <w:t>1</w:t>
      </w:r>
      <w:r>
        <w:rPr>
          <w:rFonts w:cs="Times New Roman" w:ascii="Times New Roman" w:hAnsi="Times New Roman"/>
          <w:color w:themeColor="text1" w:val="000000"/>
          <w:sz w:val="28"/>
          <w:szCs w:val="28"/>
        </w:rPr>
        <w:t>4</w:t>
      </w:r>
      <w:r>
        <w:rPr>
          <w:rFonts w:cs="Times New Roman" w:ascii="Times New Roman" w:hAnsi="Times New Roman"/>
          <w:color w:themeColor="text1" w:val="000000"/>
          <w:sz w:val="28"/>
          <w:szCs w:val="28"/>
          <w:lang w:val="en-US"/>
        </w:rPr>
        <w:t>.</w:t>
      </w:r>
      <w:r>
        <w:rPr>
          <w:rFonts w:cs="Times New Roman" w:ascii="Times New Roman" w:hAnsi="Times New Roman"/>
          <w:color w:themeColor="text1" w:val="000000"/>
          <w:sz w:val="28"/>
          <w:szCs w:val="28"/>
        </w:rPr>
        <w:t>8. У разі якщо пошкодження чи знищення об’єктів/елементів благоустрою здійснено балансоутримувачем/відповідальним за утримання об’єктів/елементів благоустрою у ході усунення аварії на власних інженерних мережах чи власних об’єктах або якщо особу, яка пошкодила чи знищила об’єкти/елементи благоустрою, не виявлено, відновлювальні роботи проводяться коштом балансоутримувача/відповідального за утримання об’єктів/елементів благоустрою або власника об’єкта/елемента благоустрою.</w:t>
      </w:r>
    </w:p>
    <w:p>
      <w:pPr>
        <w:pStyle w:val="Normal"/>
        <w:shd w:val="clear" w:color="auto" w:fill="FFFFFF"/>
        <w:spacing w:lineRule="auto" w:line="240" w:before="0" w:after="0"/>
        <w:ind w:firstLine="567"/>
        <w:jc w:val="both"/>
        <w:rPr>
          <w:rFonts w:ascii="Times New Roman" w:hAnsi="Times New Roman" w:eastAsia="Times New Roman" w:cs="Times New Roman"/>
          <w:color w:val="333333"/>
          <w:sz w:val="16"/>
          <w:szCs w:val="16"/>
          <w:lang w:eastAsia="uk-UA"/>
        </w:rPr>
      </w:pPr>
      <w:r>
        <w:rPr>
          <w:rFonts w:eastAsia="Times New Roman" w:cs="Times New Roman" w:ascii="Times New Roman" w:hAnsi="Times New Roman"/>
          <w:color w:val="333333"/>
          <w:sz w:val="16"/>
          <w:szCs w:val="16"/>
          <w:lang w:eastAsia="uk-UA"/>
        </w:rPr>
      </w:r>
    </w:p>
    <w:p>
      <w:pPr>
        <w:pStyle w:val="Normal"/>
        <w:shd w:val="clear" w:color="auto" w:fill="FFFFFF"/>
        <w:spacing w:lineRule="auto" w:line="240" w:before="0" w:after="0"/>
        <w:jc w:val="center"/>
        <w:rPr>
          <w:rFonts w:ascii="Times New Roman" w:hAnsi="Times New Roman" w:eastAsia="Times New Roman" w:cs="Times New Roman"/>
          <w:b/>
          <w:bCs/>
          <w:color w:val="333333"/>
          <w:sz w:val="28"/>
          <w:szCs w:val="28"/>
          <w:lang w:eastAsia="uk-UA"/>
        </w:rPr>
      </w:pPr>
      <w:r>
        <w:rPr>
          <w:rFonts w:eastAsia="Times New Roman" w:cs="Times New Roman" w:ascii="Times New Roman" w:hAnsi="Times New Roman"/>
          <w:b/>
          <w:bCs/>
          <w:color w:val="333333"/>
          <w:sz w:val="28"/>
          <w:szCs w:val="28"/>
          <w:lang w:eastAsia="uk-UA"/>
        </w:rPr>
        <w:t>15. Порядок та особливості відшкодування збитків, завданих об</w:t>
      </w:r>
      <w:r>
        <w:rPr>
          <w:rFonts w:eastAsia="Times New Roman" w:cs="Times New Roman" w:ascii="Times New Roman" w:hAnsi="Times New Roman"/>
          <w:b/>
          <w:bCs/>
          <w:color w:val="333333"/>
          <w:sz w:val="28"/>
          <w:szCs w:val="28"/>
          <w:lang w:val="en-US" w:eastAsia="uk-UA"/>
        </w:rPr>
        <w:t>’</w:t>
      </w:r>
      <w:r>
        <w:rPr>
          <w:rFonts w:eastAsia="Times New Roman" w:cs="Times New Roman" w:ascii="Times New Roman" w:hAnsi="Times New Roman"/>
          <w:b/>
          <w:bCs/>
          <w:color w:val="333333"/>
          <w:sz w:val="28"/>
          <w:szCs w:val="28"/>
          <w:lang w:eastAsia="uk-UA"/>
        </w:rPr>
        <w:t>єкту благоустрою</w:t>
      </w:r>
    </w:p>
    <w:p>
      <w:pPr>
        <w:pStyle w:val="Normal"/>
        <w:spacing w:lineRule="auto" w:line="240" w:before="0" w:after="0"/>
        <w:ind w:firstLine="567"/>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15.1. Відшкодування збитків, завданих об</w:t>
      </w:r>
      <w:r>
        <w:rPr>
          <w:rFonts w:cs="Times New Roman" w:ascii="Times New Roman" w:hAnsi="Times New Roman"/>
          <w:color w:themeColor="text1" w:val="000000"/>
          <w:sz w:val="28"/>
          <w:szCs w:val="28"/>
          <w:lang w:val="en-US"/>
        </w:rPr>
        <w:t>’</w:t>
      </w:r>
      <w:r>
        <w:rPr>
          <w:rFonts w:cs="Times New Roman" w:ascii="Times New Roman" w:hAnsi="Times New Roman"/>
          <w:color w:themeColor="text1" w:val="000000"/>
          <w:sz w:val="28"/>
          <w:szCs w:val="28"/>
        </w:rPr>
        <w:t>єкту благоустрою, здійснюється відповідно до:</w:t>
      </w:r>
    </w:p>
    <w:p>
      <w:pPr>
        <w:pStyle w:val="Normal"/>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Закону України «Про благоустрій населених пунктів»;</w:t>
      </w:r>
    </w:p>
    <w:p>
      <w:pPr>
        <w:pStyle w:val="Normal"/>
        <w:spacing w:lineRule="auto" w:line="240" w:before="0" w:after="0"/>
        <w:ind w:firstLine="567"/>
        <w:jc w:val="both"/>
        <w:rPr>
          <w:rFonts w:ascii="Times New Roman" w:hAnsi="Times New Roman" w:cs="Times New Roman"/>
          <w:color w:themeColor="text1" w:val="000000"/>
          <w:sz w:val="28"/>
          <w:szCs w:val="28"/>
          <w:highlight w:val="white"/>
        </w:rPr>
      </w:pPr>
      <w:r>
        <w:rPr>
          <w:rFonts w:cs="Times New Roman" w:ascii="Times New Roman" w:hAnsi="Times New Roman"/>
          <w:color w:themeColor="text1" w:val="000000"/>
          <w:sz w:val="28"/>
          <w:szCs w:val="28"/>
          <w:shd w:fill="FFFFFF" w:val="clear"/>
        </w:rPr>
        <w:t>Порядку визначення відновної вартості об'єктів благоустрою, затвердженого постановою кабінету Міністрів України від 15.06.2006 № 826;</w:t>
      </w:r>
    </w:p>
    <w:p>
      <w:pPr>
        <w:pStyle w:val="Normal"/>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Методики визначення відновної вартості об'єкта благоустрою, затвердженої наказом Міністерства з питань житлово-комунального господарства України від 03.11.2008 № 326 (далі – Методика);</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t>інших законів, нормативно-правових актів.</w:t>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15.2. При виявленні правопорушення щодо об</w:t>
      </w:r>
      <w:r>
        <w:rPr>
          <w:rFonts w:cs="Times New Roman" w:ascii="Times New Roman" w:hAnsi="Times New Roman"/>
          <w:color w:themeColor="text1" w:val="000000"/>
          <w:sz w:val="28"/>
          <w:szCs w:val="28"/>
          <w:lang w:val="en-US"/>
        </w:rPr>
        <w:t>’</w:t>
      </w:r>
      <w:r>
        <w:rPr>
          <w:rFonts w:cs="Times New Roman" w:ascii="Times New Roman" w:hAnsi="Times New Roman"/>
          <w:color w:themeColor="text1" w:val="000000"/>
          <w:sz w:val="28"/>
          <w:szCs w:val="28"/>
        </w:rPr>
        <w:t>єкта благоустрою балансоутримувачем/відповідальним за його утримання (у разі необхідності) утворюється комісія, яка проводить обстеження об</w:t>
      </w:r>
      <w:r>
        <w:rPr>
          <w:rFonts w:cs="Times New Roman" w:ascii="Times New Roman" w:hAnsi="Times New Roman"/>
          <w:color w:themeColor="text1" w:val="000000"/>
          <w:sz w:val="28"/>
          <w:szCs w:val="28"/>
          <w:lang w:val="en-US"/>
        </w:rPr>
        <w:t>’</w:t>
      </w:r>
      <w:r>
        <w:rPr>
          <w:rFonts w:cs="Times New Roman" w:ascii="Times New Roman" w:hAnsi="Times New Roman"/>
          <w:color w:themeColor="text1" w:val="000000"/>
          <w:sz w:val="28"/>
          <w:szCs w:val="28"/>
        </w:rPr>
        <w:t>єкта та складає Акт обстеження об</w:t>
      </w:r>
      <w:r>
        <w:rPr>
          <w:rFonts w:cs="Times New Roman" w:ascii="Times New Roman" w:hAnsi="Times New Roman"/>
          <w:color w:themeColor="text1" w:val="000000"/>
          <w:sz w:val="28"/>
          <w:szCs w:val="28"/>
          <w:lang w:val="en-US"/>
        </w:rPr>
        <w:t>’</w:t>
      </w:r>
      <w:r>
        <w:rPr>
          <w:rFonts w:cs="Times New Roman" w:ascii="Times New Roman" w:hAnsi="Times New Roman"/>
          <w:color w:themeColor="text1" w:val="000000"/>
          <w:sz w:val="28"/>
          <w:szCs w:val="28"/>
        </w:rPr>
        <w:t xml:space="preserve">єкта благоустрою при визначенні його відновної вартості (далі – Акт), за формою згідно з додатком до </w:t>
      </w:r>
      <w:r>
        <w:rPr>
          <w:rFonts w:eastAsia="Times New Roman" w:cs="Times New Roman" w:ascii="Times New Roman" w:hAnsi="Times New Roman"/>
          <w:color w:themeColor="text1" w:val="000000"/>
          <w:sz w:val="28"/>
          <w:szCs w:val="28"/>
          <w:lang w:eastAsia="uk-UA"/>
        </w:rPr>
        <w:t>Методики</w:t>
      </w:r>
      <w:r>
        <w:rPr>
          <w:rFonts w:cs="Times New Roman" w:ascii="Times New Roman" w:hAnsi="Times New Roman"/>
          <w:color w:themeColor="text1" w:val="000000"/>
          <w:sz w:val="28"/>
          <w:szCs w:val="28"/>
        </w:rPr>
        <w:t xml:space="preserve">. </w:t>
      </w:r>
    </w:p>
    <w:p>
      <w:pPr>
        <w:pStyle w:val="Normal"/>
        <w:spacing w:lineRule="auto" w:line="240" w:before="0" w:after="0"/>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Вимоги Акта є обов’язковими до виконання винними особами.</w:t>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hd w:val="clear" w:color="auto" w:fill="FFFFFF"/>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Секретар міської ради</w:t>
        <w:tab/>
        <w:tab/>
        <w:tab/>
        <w:tab/>
        <w:tab/>
        <w:t xml:space="preserve"> </w:t>
        <w:tab/>
        <w:tab/>
        <w:t>Юрій БЕЗПЯТКО</w:t>
      </w:r>
    </w:p>
    <w:p>
      <w:pPr>
        <w:pStyle w:val="Normal"/>
        <w:shd w:val="clear" w:color="auto" w:fill="FFFFFF"/>
        <w:spacing w:lineRule="auto" w:line="240" w:before="0" w:after="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p>
      <w:pPr>
        <w:pStyle w:val="Normal"/>
        <w:shd w:val="clear" w:color="auto" w:fill="FFFFFF"/>
        <w:spacing w:lineRule="auto" w:line="240" w:before="0" w:after="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p>
      <w:pPr>
        <w:pStyle w:val="Normal"/>
        <w:shd w:val="clear" w:color="auto" w:fill="FFFFFF"/>
        <w:spacing w:lineRule="auto" w:line="240" w:before="0" w:after="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Смаль 777 955</w:t>
      </w:r>
    </w:p>
    <w:p>
      <w:pPr>
        <w:pStyle w:val="Normal"/>
        <w:shd w:val="clear" w:color="auto" w:fill="FFFFFF"/>
        <w:spacing w:lineRule="auto" w:line="240" w:before="0" w:after="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Юрченко 777 987</w:t>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t>Додаток 1</w:t>
      </w:r>
    </w:p>
    <w:p>
      <w:pPr>
        <w:pStyle w:val="Normal"/>
        <w:shd w:val="clear" w:color="auto" w:fill="FFFFFF"/>
        <w:spacing w:lineRule="auto" w:line="240" w:before="0" w:after="0"/>
        <w:ind w:left="6096"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t>до Правил благоустрою Луцької міської територіальної громади</w:t>
      </w:r>
    </w:p>
    <w:p>
      <w:pPr>
        <w:pStyle w:val="Normal"/>
        <w:shd w:val="clear" w:color="auto" w:fill="FFFFFF"/>
        <w:spacing w:lineRule="auto" w:line="240" w:before="150" w:after="150"/>
        <w:ind w:left="450" w:right="450"/>
        <w:jc w:val="center"/>
        <w:rPr>
          <w:rFonts w:ascii="Times New Roman" w:hAnsi="Times New Roman" w:eastAsia="Times New Roman" w:cs="Times New Roman"/>
          <w:b/>
          <w:color w:val="333333"/>
          <w:sz w:val="28"/>
          <w:szCs w:val="28"/>
          <w:lang w:eastAsia="uk-UA"/>
        </w:rPr>
      </w:pPr>
      <w:r>
        <w:rPr>
          <w:rFonts w:eastAsia="Times New Roman" w:cs="Times New Roman" w:ascii="Times New Roman" w:hAnsi="Times New Roman"/>
          <w:b/>
          <w:bCs/>
          <w:color w:val="333333"/>
          <w:sz w:val="28"/>
          <w:szCs w:val="28"/>
          <w:lang w:eastAsia="uk-UA"/>
        </w:rPr>
        <w:t>МЕЖІ</w:t>
      </w:r>
      <w:r>
        <w:rPr>
          <w:rFonts w:eastAsia="Times New Roman" w:cs="Times New Roman" w:ascii="Times New Roman" w:hAnsi="Times New Roman"/>
          <w:b/>
          <w:color w:val="333333"/>
          <w:sz w:val="24"/>
          <w:szCs w:val="24"/>
          <w:lang w:eastAsia="uk-UA"/>
        </w:rPr>
        <w:br/>
      </w:r>
      <w:r>
        <w:rPr>
          <w:rFonts w:eastAsia="Times New Roman" w:cs="Times New Roman" w:ascii="Times New Roman" w:hAnsi="Times New Roman"/>
          <w:b/>
          <w:bCs/>
          <w:color w:val="333333"/>
          <w:sz w:val="28"/>
          <w:szCs w:val="28"/>
          <w:lang w:eastAsia="uk-UA"/>
        </w:rPr>
        <w:t xml:space="preserve">утримання прилеглих територій </w:t>
      </w:r>
      <w:r>
        <w:rPr>
          <w:rFonts w:eastAsia="Times New Roman" w:cs="Times New Roman" w:ascii="Times New Roman" w:hAnsi="Times New Roman"/>
          <w:b/>
          <w:color w:val="333333"/>
          <w:sz w:val="28"/>
          <w:szCs w:val="28"/>
          <w:lang w:eastAsia="uk-UA"/>
        </w:rPr>
        <w:t xml:space="preserve">юридичних осіб, фізичних осіб-підприємців, громадських формувань, фізичних осіб </w:t>
      </w:r>
    </w:p>
    <w:tbl>
      <w:tblPr>
        <w:tblW w:w="5000" w:type="pct"/>
        <w:jc w:val="left"/>
        <w:tblInd w:w="276" w:type="dxa"/>
        <w:tblLayout w:type="fixed"/>
        <w:tblCellMar>
          <w:top w:w="12" w:type="dxa"/>
          <w:left w:w="12" w:type="dxa"/>
          <w:bottom w:w="12" w:type="dxa"/>
          <w:right w:w="12" w:type="dxa"/>
        </w:tblCellMar>
        <w:tblLook w:firstRow="1" w:noVBand="1" w:lastRow="0" w:firstColumn="1" w:lastColumn="0" w:noHBand="0" w:val="04a0"/>
      </w:tblPr>
      <w:tblGrid>
        <w:gridCol w:w="692"/>
        <w:gridCol w:w="4987"/>
        <w:gridCol w:w="3959"/>
      </w:tblGrid>
      <w:tr>
        <w:trPr/>
        <w:tc>
          <w:tcPr>
            <w:tcW w:w="692"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eastAsia="uk-UA"/>
              </w:rPr>
            </w:pPr>
            <w:bookmarkStart w:id="208" w:name="n206"/>
            <w:bookmarkEnd w:id="208"/>
            <w:r>
              <w:rPr>
                <w:rFonts w:eastAsia="Times New Roman" w:cs="Times New Roman" w:ascii="Times New Roman" w:hAnsi="Times New Roman"/>
                <w:sz w:val="24"/>
                <w:szCs w:val="24"/>
                <w:lang w:eastAsia="uk-UA"/>
              </w:rPr>
              <w:t>№</w:t>
            </w:r>
          </w:p>
          <w:p>
            <w:pPr>
              <w:pStyle w:val="Normal"/>
              <w:widowControl w:val="false"/>
              <w:spacing w:lineRule="auto" w:line="240" w:before="150" w:after="150"/>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з/п</w:t>
            </w:r>
          </w:p>
        </w:tc>
        <w:tc>
          <w:tcPr>
            <w:tcW w:w="4987"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Суб’єкти господарювання/фізичні особи на яких покладається утримання прилеглої території</w:t>
            </w:r>
          </w:p>
        </w:tc>
        <w:tc>
          <w:tcPr>
            <w:tcW w:w="395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Межі утримання прилеглої території (не менше), </w:t>
            </w:r>
            <w:r>
              <w:rPr>
                <w:rFonts w:cs="Times New Roman" w:ascii="Times New Roman" w:hAnsi="Times New Roman"/>
                <w:sz w:val="24"/>
                <w:szCs w:val="24"/>
              </w:rPr>
              <w:t>(якщо інше не передбачено проєктною документацією/паспортом прив</w:t>
            </w:r>
            <w:r>
              <w:rPr>
                <w:rFonts w:cs="Times New Roman" w:ascii="Times New Roman" w:hAnsi="Times New Roman"/>
                <w:sz w:val="24"/>
                <w:szCs w:val="24"/>
                <w:lang w:val="en-US"/>
              </w:rPr>
              <w:t>’</w:t>
            </w:r>
            <w:r>
              <w:rPr>
                <w:rFonts w:cs="Times New Roman" w:ascii="Times New Roman" w:hAnsi="Times New Roman"/>
                <w:sz w:val="24"/>
                <w:szCs w:val="24"/>
              </w:rPr>
              <w:t>язки)</w:t>
            </w:r>
          </w:p>
        </w:tc>
      </w:tr>
      <w:tr>
        <w:trPr/>
        <w:tc>
          <w:tcPr>
            <w:tcW w:w="692"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widowControl w:val="false"/>
              <w:numPr>
                <w:ilvl w:val="0"/>
                <w:numId w:val="1"/>
              </w:numPr>
              <w:spacing w:lineRule="auto" w:line="240" w:before="150" w:after="150"/>
              <w:contextualSpacing/>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tc>
        <w:tc>
          <w:tcPr>
            <w:tcW w:w="4987"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ascii="Times New Roman" w:hAnsi="Times New Roman"/>
                <w:bCs/>
                <w:sz w:val="24"/>
                <w:szCs w:val="24"/>
                <w:lang w:eastAsia="ru-RU"/>
              </w:rPr>
              <w:t>Суб</w:t>
            </w:r>
            <w:r>
              <w:rPr>
                <w:rFonts w:ascii="Times New Roman" w:hAnsi="Times New Roman"/>
                <w:bCs/>
                <w:sz w:val="24"/>
                <w:szCs w:val="24"/>
                <w:lang w:val="en-US" w:eastAsia="ru-RU"/>
              </w:rPr>
              <w:t>’</w:t>
            </w:r>
            <w:r>
              <w:rPr>
                <w:rFonts w:ascii="Times New Roman" w:hAnsi="Times New Roman"/>
                <w:bCs/>
                <w:sz w:val="24"/>
                <w:szCs w:val="24"/>
                <w:lang w:eastAsia="ru-RU"/>
              </w:rPr>
              <w:t>єкти управління багатоквартирним будинком.</w:t>
            </w:r>
          </w:p>
        </w:tc>
        <w:tc>
          <w:tcPr>
            <w:tcW w:w="395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   </w:t>
            </w:r>
            <w:r>
              <w:rPr>
                <w:rFonts w:eastAsia="Times New Roman" w:cs="Times New Roman" w:ascii="Times New Roman" w:hAnsi="Times New Roman"/>
                <w:sz w:val="24"/>
                <w:szCs w:val="24"/>
                <w:lang w:eastAsia="uk-UA"/>
              </w:rPr>
              <w:t>по периметру від стіни будинку до зони відповідальності іншого суб’єкта (включаючи міжбудинковий проїзд в межах контуру будинку, дитячі та спортивні майданчики, інші об’єкти благоустрою)</w:t>
            </w:r>
          </w:p>
        </w:tc>
      </w:tr>
      <w:tr>
        <w:trPr/>
        <w:tc>
          <w:tcPr>
            <w:tcW w:w="692"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widowControl w:val="false"/>
              <w:numPr>
                <w:ilvl w:val="0"/>
                <w:numId w:val="1"/>
              </w:numPr>
              <w:spacing w:lineRule="auto" w:line="240" w:before="150" w:after="150"/>
              <w:contextualSpacing/>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tc>
        <w:tc>
          <w:tcPr>
            <w:tcW w:w="4987"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Власники/користувачі домоволодінь та присадибних ділянок</w:t>
            </w:r>
          </w:p>
        </w:tc>
        <w:tc>
          <w:tcPr>
            <w:tcW w:w="395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   </w:t>
            </w:r>
            <w:r>
              <w:rPr>
                <w:rFonts w:eastAsia="Times New Roman" w:cs="Times New Roman" w:ascii="Times New Roman" w:hAnsi="Times New Roman"/>
                <w:sz w:val="24"/>
                <w:szCs w:val="24"/>
                <w:lang w:eastAsia="uk-UA"/>
              </w:rPr>
              <w:t>5 м від межі земельної ділянки, що у власності/користуванні, в іншому разі – від межі огородження/ городу/будівлі/споруди</w:t>
            </w:r>
          </w:p>
        </w:tc>
      </w:tr>
      <w:tr>
        <w:trPr/>
        <w:tc>
          <w:tcPr>
            <w:tcW w:w="692"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widowControl w:val="false"/>
              <w:numPr>
                <w:ilvl w:val="0"/>
                <w:numId w:val="1"/>
              </w:numPr>
              <w:spacing w:lineRule="auto" w:line="240" w:before="150" w:after="150"/>
              <w:contextualSpacing/>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tc>
        <w:tc>
          <w:tcPr>
            <w:tcW w:w="4987"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Власники/користувачі окремих гаражів, сараїв, льохів</w:t>
            </w:r>
          </w:p>
        </w:tc>
        <w:tc>
          <w:tcPr>
            <w:tcW w:w="395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   </w:t>
            </w:r>
            <w:r>
              <w:rPr>
                <w:rFonts w:eastAsia="Times New Roman" w:cs="Times New Roman" w:ascii="Times New Roman" w:hAnsi="Times New Roman"/>
                <w:sz w:val="24"/>
                <w:szCs w:val="24"/>
                <w:lang w:eastAsia="uk-UA"/>
              </w:rPr>
              <w:t>5 м від межі земельної ділянки, що у власності/користуванні, в іншому разі – від межі будівлі/споруди</w:t>
            </w:r>
          </w:p>
        </w:tc>
      </w:tr>
      <w:tr>
        <w:trPr/>
        <w:tc>
          <w:tcPr>
            <w:tcW w:w="692"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widowControl w:val="false"/>
              <w:numPr>
                <w:ilvl w:val="0"/>
                <w:numId w:val="1"/>
              </w:numPr>
              <w:spacing w:lineRule="auto" w:line="240" w:before="150" w:after="150"/>
              <w:contextualSpacing/>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tc>
        <w:tc>
          <w:tcPr>
            <w:tcW w:w="4987"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Власники або користувачі земельних ділянок</w:t>
            </w:r>
          </w:p>
        </w:tc>
        <w:tc>
          <w:tcPr>
            <w:tcW w:w="395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   </w:t>
            </w:r>
            <w:r>
              <w:rPr>
                <w:rFonts w:eastAsia="Times New Roman" w:cs="Times New Roman" w:ascii="Times New Roman" w:hAnsi="Times New Roman"/>
                <w:sz w:val="24"/>
                <w:szCs w:val="24"/>
                <w:lang w:eastAsia="uk-UA"/>
              </w:rPr>
              <w:t xml:space="preserve">15 м від межі земельної ділянки </w:t>
            </w:r>
          </w:p>
        </w:tc>
      </w:tr>
      <w:tr>
        <w:trPr/>
        <w:tc>
          <w:tcPr>
            <w:tcW w:w="692"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widowControl w:val="false"/>
              <w:numPr>
                <w:ilvl w:val="0"/>
                <w:numId w:val="1"/>
              </w:numPr>
              <w:spacing w:lineRule="auto" w:line="240" w:before="150" w:after="150"/>
              <w:contextualSpacing/>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tc>
        <w:tc>
          <w:tcPr>
            <w:tcW w:w="4987"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Суб’єкти господарювання, що експлуатують об’єкти соціальної інфраструктури: </w:t>
            </w:r>
            <w:r>
              <w:rPr>
                <w:rFonts w:cs="Times New Roman" w:ascii="Times New Roman" w:hAnsi="Times New Roman"/>
                <w:sz w:val="24"/>
                <w:szCs w:val="24"/>
                <w:shd w:fill="FFFFFF" w:val="clear"/>
              </w:rPr>
              <w:t xml:space="preserve">гуртожитки, навчальні заклади, заклади культури (крім кінотеатрів), фізичної культури та спорту, охорони здоров'я (крім санаторіїв, профілакторіїв, будинків відпочинку та аптек), </w:t>
            </w:r>
            <w:r>
              <w:rPr>
                <w:rFonts w:cs="Times New Roman" w:ascii="Times New Roman" w:hAnsi="Times New Roman"/>
                <w:sz w:val="24"/>
                <w:szCs w:val="24"/>
              </w:rPr>
              <w:t>соціального</w:t>
            </w:r>
            <w:r>
              <w:rPr>
                <w:rFonts w:cs="Times New Roman" w:ascii="Times New Roman" w:hAnsi="Times New Roman"/>
                <w:sz w:val="24"/>
                <w:szCs w:val="24"/>
                <w:shd w:fill="FFFFFF" w:val="clear"/>
              </w:rPr>
              <w:t xml:space="preserve"> забезпечення, дитячі оздоровчі табори тощо</w:t>
            </w:r>
          </w:p>
        </w:tc>
        <w:tc>
          <w:tcPr>
            <w:tcW w:w="395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   </w:t>
            </w:r>
            <w:r>
              <w:rPr>
                <w:rFonts w:eastAsia="Times New Roman" w:cs="Times New Roman" w:ascii="Times New Roman" w:hAnsi="Times New Roman"/>
                <w:sz w:val="24"/>
                <w:szCs w:val="24"/>
                <w:lang w:eastAsia="uk-UA"/>
              </w:rPr>
              <w:t xml:space="preserve">15 м від межі земельної ділянки, що у власності/користуванні, в іншому разі – від межі огородження/ будівлі/споруди </w:t>
            </w:r>
          </w:p>
        </w:tc>
      </w:tr>
      <w:tr>
        <w:trPr/>
        <w:tc>
          <w:tcPr>
            <w:tcW w:w="692"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widowControl w:val="false"/>
              <w:numPr>
                <w:ilvl w:val="0"/>
                <w:numId w:val="1"/>
              </w:numPr>
              <w:spacing w:lineRule="auto" w:line="240" w:before="150" w:after="150"/>
              <w:contextualSpacing/>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tc>
        <w:tc>
          <w:tcPr>
            <w:tcW w:w="4987"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6.1. Суб’єкти господарювання, що експлуатують об</w:t>
            </w:r>
            <w:r>
              <w:rPr>
                <w:rFonts w:eastAsia="Times New Roman" w:cs="Times New Roman" w:ascii="Times New Roman" w:hAnsi="Times New Roman"/>
                <w:sz w:val="24"/>
                <w:szCs w:val="24"/>
                <w:lang w:val="en-US" w:eastAsia="uk-UA"/>
              </w:rPr>
              <w:t>’</w:t>
            </w:r>
            <w:r>
              <w:rPr>
                <w:rFonts w:eastAsia="Times New Roman" w:cs="Times New Roman" w:ascii="Times New Roman" w:hAnsi="Times New Roman"/>
                <w:sz w:val="24"/>
                <w:szCs w:val="24"/>
                <w:lang w:eastAsia="uk-UA"/>
              </w:rPr>
              <w:t>єкти промисловості, сільського господарства.</w:t>
            </w:r>
          </w:p>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6.2. Суб’єкти господарювання, що експлуатують об</w:t>
            </w:r>
            <w:r>
              <w:rPr>
                <w:rFonts w:eastAsia="Times New Roman" w:cs="Times New Roman" w:ascii="Times New Roman" w:hAnsi="Times New Roman"/>
                <w:sz w:val="24"/>
                <w:szCs w:val="24"/>
                <w:lang w:val="en-US" w:eastAsia="uk-UA"/>
              </w:rPr>
              <w:t>’</w:t>
            </w:r>
            <w:r>
              <w:rPr>
                <w:rFonts w:eastAsia="Times New Roman" w:cs="Times New Roman" w:ascii="Times New Roman" w:hAnsi="Times New Roman"/>
                <w:sz w:val="24"/>
                <w:szCs w:val="24"/>
                <w:lang w:eastAsia="uk-UA"/>
              </w:rPr>
              <w:t>єкти торгівлі (в тому числі ринки), ресторанного господарства та сфери надання послуг (крім тимчасових споруд).</w:t>
            </w:r>
          </w:p>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6.3. Суб’єкти господарювання, які утримують майданчики для паркування, автостоянки, стоянки таксі.</w:t>
            </w:r>
          </w:p>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6.4. Гаражні кооперативи.</w:t>
            </w:r>
          </w:p>
        </w:tc>
        <w:tc>
          <w:tcPr>
            <w:tcW w:w="395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   </w:t>
            </w:r>
            <w:r>
              <w:rPr>
                <w:rFonts w:eastAsia="Times New Roman" w:cs="Times New Roman" w:ascii="Times New Roman" w:hAnsi="Times New Roman"/>
                <w:sz w:val="24"/>
                <w:szCs w:val="24"/>
                <w:lang w:eastAsia="uk-UA"/>
              </w:rPr>
              <w:t xml:space="preserve">25 м від межі земельної ділянки, що у власності/користуванні, в іншому разі – від межі огородження/ будівлі/споруди </w:t>
            </w:r>
          </w:p>
        </w:tc>
      </w:tr>
      <w:tr>
        <w:trPr/>
        <w:tc>
          <w:tcPr>
            <w:tcW w:w="692"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widowControl w:val="false"/>
              <w:numPr>
                <w:ilvl w:val="0"/>
                <w:numId w:val="1"/>
              </w:numPr>
              <w:spacing w:lineRule="auto" w:line="240" w:before="150" w:after="150"/>
              <w:contextualSpacing/>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tc>
        <w:tc>
          <w:tcPr>
            <w:tcW w:w="4987"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Суб’єкти господарювання, що експлуатують автозаправні станції</w:t>
            </w:r>
          </w:p>
        </w:tc>
        <w:tc>
          <w:tcPr>
            <w:tcW w:w="395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   </w:t>
            </w:r>
            <w:r>
              <w:rPr>
                <w:rFonts w:eastAsia="Times New Roman" w:cs="Times New Roman" w:ascii="Times New Roman" w:hAnsi="Times New Roman"/>
                <w:sz w:val="24"/>
                <w:szCs w:val="24"/>
                <w:lang w:eastAsia="uk-UA"/>
              </w:rPr>
              <w:t>30 м від межі земельної ділянки, що у власності/користуванні</w:t>
            </w:r>
          </w:p>
        </w:tc>
      </w:tr>
      <w:tr>
        <w:trPr/>
        <w:tc>
          <w:tcPr>
            <w:tcW w:w="692"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widowControl w:val="false"/>
              <w:numPr>
                <w:ilvl w:val="0"/>
                <w:numId w:val="1"/>
              </w:numPr>
              <w:spacing w:lineRule="auto" w:line="240" w:before="150" w:after="150"/>
              <w:contextualSpacing/>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tc>
        <w:tc>
          <w:tcPr>
            <w:tcW w:w="4987"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Суб’єкти господарювання, що експлуатують тимчасові споруди (в тому числі для пунктів одноразової торгівлі (послуг) або станцій зарядки електротранспорту)</w:t>
            </w:r>
          </w:p>
        </w:tc>
        <w:tc>
          <w:tcPr>
            <w:tcW w:w="395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   </w:t>
            </w:r>
            <w:r>
              <w:rPr>
                <w:rFonts w:eastAsia="Times New Roman" w:cs="Times New Roman" w:ascii="Times New Roman" w:hAnsi="Times New Roman"/>
                <w:sz w:val="24"/>
                <w:szCs w:val="24"/>
                <w:lang w:eastAsia="uk-UA"/>
              </w:rPr>
              <w:t>В межах зони благоустрою, визначеної у паспорті прив’язки тимчасової споруди, але не менше 5 м від споруди (по периметру), в іншому разі:  5 м від об</w:t>
            </w:r>
            <w:r>
              <w:rPr>
                <w:rFonts w:eastAsia="Times New Roman" w:cs="Times New Roman" w:ascii="Times New Roman" w:hAnsi="Times New Roman"/>
                <w:sz w:val="24"/>
                <w:szCs w:val="24"/>
                <w:lang w:val="en-US" w:eastAsia="uk-UA"/>
              </w:rPr>
              <w:t>’</w:t>
            </w:r>
            <w:r>
              <w:rPr>
                <w:rFonts w:eastAsia="Times New Roman" w:cs="Times New Roman" w:ascii="Times New Roman" w:hAnsi="Times New Roman"/>
                <w:sz w:val="24"/>
                <w:szCs w:val="24"/>
                <w:lang w:eastAsia="uk-UA"/>
              </w:rPr>
              <w:t>єкта торгівлі/надання послуг (по периметру)</w:t>
            </w:r>
          </w:p>
        </w:tc>
      </w:tr>
      <w:tr>
        <w:trPr/>
        <w:tc>
          <w:tcPr>
            <w:tcW w:w="692"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widowControl w:val="false"/>
              <w:numPr>
                <w:ilvl w:val="0"/>
                <w:numId w:val="1"/>
              </w:numPr>
              <w:spacing w:lineRule="auto" w:line="240" w:before="150" w:after="150"/>
              <w:contextualSpacing/>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tc>
        <w:tc>
          <w:tcPr>
            <w:tcW w:w="4987"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Суб’єкти господарювання, що експлуатують автобусні станції, залізничні вокзали</w:t>
            </w:r>
          </w:p>
        </w:tc>
        <w:tc>
          <w:tcPr>
            <w:tcW w:w="395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   </w:t>
            </w:r>
            <w:r>
              <w:rPr>
                <w:rFonts w:eastAsia="Times New Roman" w:cs="Times New Roman" w:ascii="Times New Roman" w:hAnsi="Times New Roman"/>
                <w:sz w:val="24"/>
                <w:szCs w:val="24"/>
                <w:lang w:eastAsia="uk-UA"/>
              </w:rPr>
              <w:t xml:space="preserve">20 м від межі земельної ділянки, що у власності/користуванні, в іншому разі – від межі огородження/ будівлі/споруди </w:t>
            </w:r>
          </w:p>
        </w:tc>
      </w:tr>
      <w:tr>
        <w:trPr/>
        <w:tc>
          <w:tcPr>
            <w:tcW w:w="692"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widowControl w:val="false"/>
              <w:numPr>
                <w:ilvl w:val="0"/>
                <w:numId w:val="1"/>
              </w:numPr>
              <w:spacing w:lineRule="auto" w:line="240" w:before="150" w:after="150"/>
              <w:contextualSpacing/>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tc>
        <w:tc>
          <w:tcPr>
            <w:tcW w:w="4987"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10.1. Суб’єкти господарювання, що експлуатують лінії електропередач, залізничні колії у межах відчуження, їх схили, насипи, переїзди, переходи через колії та зупинки локомотивів, та/або відповідальні за їх утримання.</w:t>
            </w:r>
          </w:p>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10.2. Суб’єкти господарювання, на балансі яких знаходяться: мости, шляхопроводи, інші штучні споруди, територій під шляхопроводами, або відповідальні за їх утримання</w:t>
            </w:r>
          </w:p>
        </w:tc>
        <w:tc>
          <w:tcPr>
            <w:tcW w:w="395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   </w:t>
            </w:r>
            <w:r>
              <w:rPr>
                <w:rFonts w:eastAsia="Times New Roman" w:cs="Times New Roman" w:ascii="Times New Roman" w:hAnsi="Times New Roman"/>
                <w:sz w:val="24"/>
                <w:szCs w:val="24"/>
                <w:lang w:eastAsia="uk-UA"/>
              </w:rPr>
              <w:t>25 м від межі відведеної земельної ділянки, в іншому разі – від лінії проходження мережі/об</w:t>
            </w:r>
            <w:r>
              <w:rPr>
                <w:rFonts w:eastAsia="Times New Roman" w:cs="Times New Roman" w:ascii="Times New Roman" w:hAnsi="Times New Roman"/>
                <w:sz w:val="24"/>
                <w:szCs w:val="24"/>
                <w:lang w:val="en-US" w:eastAsia="uk-UA"/>
              </w:rPr>
              <w:t>’</w:t>
            </w:r>
            <w:r>
              <w:rPr>
                <w:rFonts w:eastAsia="Times New Roman" w:cs="Times New Roman" w:ascii="Times New Roman" w:hAnsi="Times New Roman"/>
                <w:sz w:val="24"/>
                <w:szCs w:val="24"/>
                <w:lang w:eastAsia="uk-UA"/>
              </w:rPr>
              <w:t>єкта (по периметру)</w:t>
            </w:r>
          </w:p>
        </w:tc>
      </w:tr>
      <w:tr>
        <w:trPr/>
        <w:tc>
          <w:tcPr>
            <w:tcW w:w="692"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widowControl w:val="false"/>
              <w:numPr>
                <w:ilvl w:val="0"/>
                <w:numId w:val="1"/>
              </w:numPr>
              <w:spacing w:lineRule="auto" w:line="240" w:before="150" w:after="150"/>
              <w:contextualSpacing/>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tc>
        <w:tc>
          <w:tcPr>
            <w:tcW w:w="4987"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Суб’єкти господарювання, на балансі яких знаходяться: котельні, теплові пункти, центрально-теплові, трансформаторні, розподільні та тяглові підстанції, водозабори, каналізаційно-насосні станції, або відповідальні за їх утримання</w:t>
            </w:r>
          </w:p>
        </w:tc>
        <w:tc>
          <w:tcPr>
            <w:tcW w:w="395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   </w:t>
            </w:r>
            <w:r>
              <w:rPr>
                <w:rFonts w:eastAsia="Times New Roman" w:cs="Times New Roman" w:ascii="Times New Roman" w:hAnsi="Times New Roman"/>
                <w:sz w:val="24"/>
                <w:szCs w:val="24"/>
                <w:lang w:eastAsia="uk-UA"/>
              </w:rPr>
              <w:t>15 м від межі виділеної земельної ділянки, в іншому разі – від споруди (по периметру)</w:t>
            </w:r>
          </w:p>
        </w:tc>
      </w:tr>
      <w:tr>
        <w:trPr>
          <w:trHeight w:val="1464" w:hRule="atLeast"/>
        </w:trPr>
        <w:tc>
          <w:tcPr>
            <w:tcW w:w="692"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widowControl w:val="false"/>
              <w:numPr>
                <w:ilvl w:val="0"/>
                <w:numId w:val="1"/>
              </w:numPr>
              <w:spacing w:lineRule="auto" w:line="240" w:before="150" w:after="150"/>
              <w:contextualSpacing/>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tc>
        <w:tc>
          <w:tcPr>
            <w:tcW w:w="4987"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Суб’єкти господарювання, на балансі яких знаходяться зупинки громадського транспорту, стоянки (місця відстою) транспортних засобів, або відповідальні за їх утримання</w:t>
            </w:r>
          </w:p>
        </w:tc>
        <w:tc>
          <w:tcPr>
            <w:tcW w:w="395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   </w:t>
            </w:r>
            <w:r>
              <w:rPr>
                <w:rFonts w:eastAsia="Times New Roman" w:cs="Times New Roman" w:ascii="Times New Roman" w:hAnsi="Times New Roman"/>
                <w:sz w:val="24"/>
                <w:szCs w:val="24"/>
                <w:lang w:eastAsia="uk-UA"/>
              </w:rPr>
              <w:t>25 м від об’єкта (по периметру) – для кінцевих зупинок, стоянок (місць відстою);</w:t>
            </w:r>
          </w:p>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   </w:t>
            </w:r>
            <w:r>
              <w:rPr>
                <w:rFonts w:eastAsia="Times New Roman" w:cs="Times New Roman" w:ascii="Times New Roman" w:hAnsi="Times New Roman"/>
                <w:sz w:val="24"/>
                <w:szCs w:val="24"/>
                <w:lang w:eastAsia="uk-UA"/>
              </w:rPr>
              <w:t>5 м від об’єкта (по периметру) – для зупинок (крім кінцевих)</w:t>
            </w:r>
          </w:p>
        </w:tc>
      </w:tr>
      <w:tr>
        <w:trPr/>
        <w:tc>
          <w:tcPr>
            <w:tcW w:w="692"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widowControl w:val="false"/>
              <w:numPr>
                <w:ilvl w:val="0"/>
                <w:numId w:val="1"/>
              </w:numPr>
              <w:spacing w:lineRule="auto" w:line="240" w:before="150" w:after="150"/>
              <w:contextualSpacing/>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tc>
        <w:tc>
          <w:tcPr>
            <w:tcW w:w="4987"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Суб’єкти господарювання, на балансі яких знаходяться контейнерні майданчики для твердих побутових відходів, або відповідальні за їх утримання</w:t>
            </w:r>
          </w:p>
        </w:tc>
        <w:tc>
          <w:tcPr>
            <w:tcW w:w="395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   </w:t>
            </w:r>
            <w:r>
              <w:rPr>
                <w:rFonts w:eastAsia="Times New Roman" w:cs="Times New Roman" w:ascii="Times New Roman" w:hAnsi="Times New Roman"/>
                <w:sz w:val="24"/>
                <w:szCs w:val="24"/>
                <w:lang w:eastAsia="uk-UA"/>
              </w:rPr>
              <w:t>5 м від території майданчика (по периметру)</w:t>
            </w:r>
          </w:p>
        </w:tc>
      </w:tr>
      <w:tr>
        <w:trPr/>
        <w:tc>
          <w:tcPr>
            <w:tcW w:w="692"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widowControl w:val="false"/>
              <w:numPr>
                <w:ilvl w:val="0"/>
                <w:numId w:val="1"/>
              </w:numPr>
              <w:spacing w:lineRule="auto" w:line="240" w:before="150" w:after="150"/>
              <w:contextualSpacing/>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tc>
        <w:tc>
          <w:tcPr>
            <w:tcW w:w="4987"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Забудовники/підрядники, які облаштовують та/або утримують будівельні майданчики</w:t>
            </w:r>
          </w:p>
        </w:tc>
        <w:tc>
          <w:tcPr>
            <w:tcW w:w="395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   </w:t>
            </w:r>
            <w:r>
              <w:rPr>
                <w:rFonts w:eastAsia="Times New Roman" w:cs="Times New Roman" w:ascii="Times New Roman" w:hAnsi="Times New Roman"/>
                <w:sz w:val="24"/>
                <w:szCs w:val="24"/>
                <w:lang w:eastAsia="uk-UA"/>
              </w:rPr>
              <w:t>5 м від межі виділеної земельної ділянки – для майданчиків до 0,01 га включно;</w:t>
            </w:r>
          </w:p>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   </w:t>
            </w:r>
            <w:r>
              <w:rPr>
                <w:rFonts w:eastAsia="Times New Roman" w:cs="Times New Roman" w:ascii="Times New Roman" w:hAnsi="Times New Roman"/>
                <w:sz w:val="24"/>
                <w:szCs w:val="24"/>
                <w:lang w:eastAsia="uk-UA"/>
              </w:rPr>
              <w:t>25 м від межі виділеної земельної ділянки – для майданчиків більше 0,01 га </w:t>
            </w:r>
          </w:p>
        </w:tc>
      </w:tr>
      <w:tr>
        <w:trPr/>
        <w:tc>
          <w:tcPr>
            <w:tcW w:w="692"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widowControl w:val="false"/>
              <w:numPr>
                <w:ilvl w:val="0"/>
                <w:numId w:val="1"/>
              </w:numPr>
              <w:spacing w:lineRule="auto" w:line="240" w:before="150" w:after="150"/>
              <w:contextualSpacing/>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tc>
        <w:tc>
          <w:tcPr>
            <w:tcW w:w="4987"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Суб’єкти господарювання/фізичні особи, що експлуатують/утримують інші об’єкти</w:t>
            </w:r>
          </w:p>
        </w:tc>
        <w:tc>
          <w:tcPr>
            <w:tcW w:w="395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   </w:t>
            </w:r>
            <w:r>
              <w:rPr>
                <w:rFonts w:eastAsia="Times New Roman" w:cs="Times New Roman" w:ascii="Times New Roman" w:hAnsi="Times New Roman"/>
                <w:sz w:val="24"/>
                <w:szCs w:val="24"/>
                <w:lang w:eastAsia="uk-UA"/>
              </w:rPr>
              <w:t xml:space="preserve">15 м від межі земельної ділянки, що у власності/користуванні, в іншому разі – від межі огородження/ будівлі/споруди </w:t>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Примітка. </w:t>
      </w:r>
      <w:r>
        <w:rPr>
          <w:rFonts w:eastAsia="Times New Roman" w:cs="Times New Roman" w:ascii="Times New Roman" w:hAnsi="Times New Roman"/>
          <w:sz w:val="24"/>
          <w:szCs w:val="24"/>
          <w:lang w:eastAsia="uk-UA"/>
        </w:rPr>
        <w:t>Межі утримання прилеглої території встановлені за умови відсутності з будь-якої сторони територій інших суб</w:t>
      </w:r>
      <w:r>
        <w:rPr>
          <w:rFonts w:eastAsia="Times New Roman" w:cs="Times New Roman" w:ascii="Times New Roman" w:hAnsi="Times New Roman"/>
          <w:sz w:val="24"/>
          <w:szCs w:val="24"/>
          <w:lang w:val="en-US" w:eastAsia="uk-UA"/>
        </w:rPr>
        <w:t>’</w:t>
      </w:r>
      <w:r>
        <w:rPr>
          <w:rFonts w:eastAsia="Times New Roman" w:cs="Times New Roman" w:ascii="Times New Roman" w:hAnsi="Times New Roman"/>
          <w:sz w:val="24"/>
          <w:szCs w:val="24"/>
          <w:lang w:eastAsia="uk-UA"/>
        </w:rPr>
        <w:t>єктів господарювання/фізичних осіб.</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Смаль 777 955</w:t>
      </w:r>
    </w:p>
    <w:p>
      <w:pPr>
        <w:pStyle w:val="Normal"/>
        <w:shd w:val="clear" w:color="auto" w:fill="FFFFFF"/>
        <w:spacing w:lineRule="auto" w:line="240" w:before="0" w:after="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Юрченко 777 987</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t>Додаток 2</w:t>
      </w:r>
    </w:p>
    <w:p>
      <w:pPr>
        <w:pStyle w:val="Normal"/>
        <w:shd w:val="clear" w:color="auto" w:fill="FFFFFF"/>
        <w:spacing w:lineRule="auto" w:line="240" w:before="0" w:after="0"/>
        <w:ind w:left="6096"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t>до Правил благоустрою Луцької міської територіальної громади</w:t>
      </w:r>
    </w:p>
    <w:p>
      <w:pPr>
        <w:pStyle w:val="Normal"/>
        <w:rPr>
          <w:lang w:val="en-US"/>
        </w:rPr>
      </w:pPr>
      <w:r>
        <w:rPr>
          <w:lang w:val="en-US"/>
        </w:rPr>
      </w:r>
    </w:p>
    <w:tbl>
      <w:tblPr>
        <w:tblW w:w="3200" w:type="pct"/>
        <w:jc w:val="left"/>
        <w:tblInd w:w="3227" w:type="dxa"/>
        <w:tblLayout w:type="fixed"/>
        <w:tblCellMar>
          <w:top w:w="0" w:type="dxa"/>
          <w:left w:w="108" w:type="dxa"/>
          <w:bottom w:w="0" w:type="dxa"/>
          <w:right w:w="108" w:type="dxa"/>
        </w:tblCellMar>
        <w:tblLook w:firstRow="1" w:noVBand="0" w:lastRow="1" w:firstColumn="1" w:lastColumn="1" w:noHBand="0" w:val="01e0"/>
      </w:tblPr>
      <w:tblGrid>
        <w:gridCol w:w="6168"/>
      </w:tblGrid>
      <w:tr>
        <w:trPr/>
        <w:tc>
          <w:tcPr>
            <w:tcW w:w="6168" w:type="dxa"/>
            <w:tcBorders/>
            <w:shd w:color="auto" w:fill="auto" w:val="clear"/>
          </w:tcPr>
          <w:p>
            <w:pPr>
              <w:pStyle w:val="Style18"/>
              <w:widowControl w:val="false"/>
              <w:spacing w:before="0" w:after="0"/>
              <w:ind w:hanging="0"/>
              <w:rPr>
                <w:rFonts w:ascii="Times New Roman" w:hAnsi="Times New Roman"/>
                <w:sz w:val="24"/>
                <w:szCs w:val="24"/>
              </w:rPr>
            </w:pPr>
            <w:r>
              <w:rPr>
                <w:rFonts w:ascii="Times New Roman" w:hAnsi="Times New Roman"/>
                <w:sz w:val="24"/>
                <w:szCs w:val="24"/>
              </w:rPr>
              <w:t>___________________________</w:t>
            </w:r>
            <w:r>
              <w:rPr>
                <w:rFonts w:ascii="Times New Roman" w:hAnsi="Times New Roman"/>
                <w:sz w:val="24"/>
                <w:szCs w:val="24"/>
                <w:lang w:val="ru-RU"/>
              </w:rPr>
              <w:t>__________</w:t>
            </w:r>
            <w:r>
              <w:rPr>
                <w:rFonts w:ascii="Times New Roman" w:hAnsi="Times New Roman"/>
                <w:sz w:val="24"/>
                <w:szCs w:val="24"/>
              </w:rPr>
              <w:t xml:space="preserve">___________     </w:t>
            </w:r>
          </w:p>
          <w:p>
            <w:pPr>
              <w:pStyle w:val="Style18"/>
              <w:widowControl w:val="false"/>
              <w:spacing w:before="0" w:after="0"/>
              <w:ind w:hanging="0"/>
              <w:rPr>
                <w:rFonts w:ascii="Times New Roman" w:hAnsi="Times New Roman"/>
                <w:sz w:val="24"/>
                <w:szCs w:val="24"/>
              </w:rPr>
            </w:pPr>
            <w:r>
              <w:rPr>
                <w:rFonts w:ascii="Times New Roman" w:hAnsi="Times New Roman"/>
                <w:sz w:val="24"/>
                <w:szCs w:val="24"/>
              </w:rPr>
              <w:t>(</w:t>
            </w:r>
            <w:r>
              <w:rPr>
                <w:rFonts w:ascii="Times New Roman" w:hAnsi="Times New Roman"/>
                <w:sz w:val="20"/>
              </w:rPr>
              <w:t>найменування виконавчого органу міської ради, якому подається заява)</w:t>
            </w:r>
          </w:p>
        </w:tc>
      </w:tr>
      <w:tr>
        <w:trPr/>
        <w:tc>
          <w:tcPr>
            <w:tcW w:w="6168" w:type="dxa"/>
            <w:tcBorders/>
            <w:shd w:color="auto" w:fill="auto" w:val="clear"/>
          </w:tcPr>
          <w:p>
            <w:pPr>
              <w:pStyle w:val="Style18"/>
              <w:widowControl w:val="false"/>
              <w:spacing w:before="120" w:after="0"/>
              <w:ind w:hanging="1093" w:left="1093"/>
              <w:rPr>
                <w:rFonts w:ascii="Times New Roman" w:hAnsi="Times New Roman"/>
                <w:sz w:val="20"/>
              </w:rPr>
            </w:pPr>
            <w:r>
              <w:rPr>
                <w:rFonts w:ascii="Times New Roman" w:hAnsi="Times New Roman"/>
                <w:sz w:val="24"/>
                <w:szCs w:val="24"/>
              </w:rPr>
              <w:t>Заявник__________________________</w:t>
            </w:r>
            <w:r>
              <w:rPr>
                <w:rFonts w:ascii="Times New Roman" w:hAnsi="Times New Roman"/>
                <w:sz w:val="24"/>
                <w:szCs w:val="24"/>
                <w:lang w:val="ru-RU"/>
              </w:rPr>
              <w:t>___________</w:t>
            </w:r>
            <w:r>
              <w:rPr>
                <w:rFonts w:ascii="Times New Roman" w:hAnsi="Times New Roman"/>
                <w:sz w:val="24"/>
                <w:szCs w:val="24"/>
              </w:rPr>
              <w:t>_____ (</w:t>
            </w:r>
            <w:r>
              <w:rPr>
                <w:rFonts w:ascii="Times New Roman" w:hAnsi="Times New Roman"/>
                <w:sz w:val="20"/>
              </w:rPr>
              <w:t>найменування юридичної особи, прізвище</w:t>
            </w:r>
          </w:p>
          <w:p>
            <w:pPr>
              <w:pStyle w:val="Style18"/>
              <w:widowControl w:val="false"/>
              <w:ind w:hanging="1093" w:left="1093"/>
              <w:rPr>
                <w:rFonts w:ascii="Times New Roman" w:hAnsi="Times New Roman"/>
                <w:sz w:val="24"/>
                <w:szCs w:val="24"/>
              </w:rPr>
            </w:pPr>
            <w:r>
              <w:rPr>
                <w:rFonts w:ascii="Times New Roman" w:hAnsi="Times New Roman"/>
                <w:sz w:val="20"/>
              </w:rPr>
              <w:t>___________________________________________________________</w:t>
            </w:r>
          </w:p>
          <w:p>
            <w:pPr>
              <w:pStyle w:val="Style18"/>
              <w:widowControl w:val="false"/>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і</w:t>
            </w:r>
            <w:r>
              <w:rPr>
                <w:rFonts w:ascii="Times New Roman" w:hAnsi="Times New Roman"/>
                <w:sz w:val="20"/>
              </w:rPr>
              <w:t>м’я та по батькові фізичної особи-підприємця)</w:t>
            </w:r>
          </w:p>
          <w:p>
            <w:pPr>
              <w:pStyle w:val="Style18"/>
              <w:widowControl w:val="false"/>
              <w:spacing w:before="0" w:after="0"/>
              <w:ind w:hanging="0"/>
              <w:rPr>
                <w:rFonts w:ascii="Times New Roman" w:hAnsi="Times New Roman"/>
                <w:sz w:val="24"/>
                <w:szCs w:val="24"/>
              </w:rPr>
            </w:pPr>
            <w:r>
              <w:rPr>
                <w:rFonts w:ascii="Times New Roman" w:hAnsi="Times New Roman"/>
                <w:sz w:val="24"/>
                <w:szCs w:val="24"/>
              </w:rPr>
              <w:t>______________________________</w:t>
            </w:r>
            <w:r>
              <w:rPr>
                <w:rFonts w:ascii="Times New Roman" w:hAnsi="Times New Roman"/>
                <w:sz w:val="24"/>
                <w:szCs w:val="24"/>
                <w:lang w:val="en-US"/>
              </w:rPr>
              <w:t>__________</w:t>
            </w:r>
            <w:r>
              <w:rPr>
                <w:rFonts w:ascii="Times New Roman" w:hAnsi="Times New Roman"/>
                <w:sz w:val="24"/>
                <w:szCs w:val="24"/>
              </w:rPr>
              <w:t xml:space="preserve">_________               </w:t>
            </w:r>
          </w:p>
          <w:p>
            <w:pPr>
              <w:pStyle w:val="Style18"/>
              <w:widowControl w:val="false"/>
              <w:spacing w:before="0" w:after="0"/>
              <w:ind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0"/>
              </w:rPr>
              <w:t>(місцезнаходження, контактний номер телефону)</w:t>
            </w:r>
          </w:p>
        </w:tc>
      </w:tr>
    </w:tbl>
    <w:p>
      <w:pPr>
        <w:pStyle w:val="Style18"/>
        <w:spacing w:before="0" w:after="360"/>
        <w:ind w:hanging="0"/>
        <w:jc w:val="center"/>
        <w:rPr>
          <w:rFonts w:ascii="Times New Roman" w:hAnsi="Times New Roman"/>
          <w:sz w:val="28"/>
          <w:szCs w:val="28"/>
        </w:rPr>
      </w:pPr>
      <w:r>
        <w:rPr>
          <w:rFonts w:ascii="Times New Roman" w:hAnsi="Times New Roman"/>
          <w:sz w:val="28"/>
          <w:szCs w:val="28"/>
        </w:rPr>
      </w:r>
    </w:p>
    <w:p>
      <w:pPr>
        <w:pStyle w:val="Style18"/>
        <w:spacing w:before="0" w:after="360"/>
        <w:ind w:hanging="0"/>
        <w:jc w:val="center"/>
        <w:rPr>
          <w:rFonts w:ascii="Times New Roman" w:hAnsi="Times New Roman"/>
          <w:sz w:val="28"/>
          <w:szCs w:val="28"/>
        </w:rPr>
      </w:pPr>
      <w:r>
        <w:rPr>
          <w:rFonts w:ascii="Times New Roman" w:hAnsi="Times New Roman"/>
          <w:sz w:val="28"/>
          <w:szCs w:val="28"/>
        </w:rPr>
        <w:t>ЗАЯВА</w:t>
      </w:r>
    </w:p>
    <w:p>
      <w:pPr>
        <w:pStyle w:val="Style18"/>
        <w:jc w:val="both"/>
        <w:rPr>
          <w:rFonts w:ascii="Times New Roman" w:hAnsi="Times New Roman"/>
          <w:sz w:val="24"/>
          <w:szCs w:val="24"/>
        </w:rPr>
      </w:pPr>
      <w:r>
        <w:rPr>
          <w:rFonts w:ascii="Times New Roman" w:hAnsi="Times New Roman"/>
          <w:sz w:val="24"/>
          <w:szCs w:val="24"/>
        </w:rPr>
        <w:t>Відповідно до статті 26</w:t>
      </w:r>
      <w:r>
        <w:rPr>
          <w:rFonts w:ascii="Times New Roman" w:hAnsi="Times New Roman"/>
          <w:sz w:val="24"/>
          <w:szCs w:val="24"/>
          <w:vertAlign w:val="superscript"/>
        </w:rPr>
        <w:t>1</w:t>
      </w:r>
      <w:r>
        <w:rPr>
          <w:rFonts w:ascii="Times New Roman" w:hAnsi="Times New Roman"/>
          <w:sz w:val="24"/>
          <w:szCs w:val="24"/>
        </w:rPr>
        <w:t xml:space="preserve"> Закону України “Про благоустрій населених пунктів” прошу _______________________________</w:t>
      </w:r>
      <w:r>
        <w:rPr>
          <w:rFonts w:ascii="Times New Roman" w:hAnsi="Times New Roman"/>
          <w:sz w:val="24"/>
          <w:szCs w:val="24"/>
          <w:lang w:val="ru-RU"/>
        </w:rPr>
        <w:t>_______________________________</w:t>
      </w:r>
      <w:r>
        <w:rPr>
          <w:rFonts w:ascii="Times New Roman" w:hAnsi="Times New Roman"/>
          <w:sz w:val="24"/>
          <w:szCs w:val="24"/>
        </w:rPr>
        <w:t>__________________</w:t>
      </w:r>
      <w:r>
        <w:rPr>
          <w:rFonts w:ascii="Times New Roman" w:hAnsi="Times New Roman"/>
          <w:sz w:val="24"/>
          <w:szCs w:val="24"/>
          <w:lang w:val="ru-RU"/>
        </w:rPr>
        <w:br/>
        <w:t xml:space="preserve"> </w:t>
        <w:tab/>
        <w:tab/>
      </w:r>
      <w:r>
        <w:rPr>
          <w:rFonts w:ascii="Times New Roman" w:hAnsi="Times New Roman"/>
          <w:sz w:val="20"/>
        </w:rPr>
        <w:t xml:space="preserve">(видати, продовжити, переоформити, </w:t>
      </w:r>
      <w:r>
        <w:rPr>
          <w:rFonts w:ascii="Times New Roman" w:hAnsi="Times New Roman"/>
          <w:color w:themeColor="text1" w:val="000000"/>
          <w:sz w:val="20"/>
        </w:rPr>
        <w:t>видати дублікат</w:t>
      </w:r>
      <w:r>
        <w:rPr>
          <w:rFonts w:ascii="Times New Roman" w:hAnsi="Times New Roman"/>
          <w:sz w:val="20"/>
        </w:rPr>
        <w:t>, припинити дію (необхідне зазначити))</w:t>
      </w:r>
    </w:p>
    <w:p>
      <w:pPr>
        <w:pStyle w:val="Style18"/>
        <w:ind w:hanging="0"/>
        <w:jc w:val="both"/>
        <w:rPr>
          <w:rFonts w:ascii="Times New Roman" w:hAnsi="Times New Roman"/>
          <w:sz w:val="24"/>
          <w:szCs w:val="24"/>
          <w:lang w:val="ru-RU"/>
        </w:rPr>
      </w:pPr>
      <w:r>
        <w:rPr>
          <w:rFonts w:ascii="Times New Roman" w:hAnsi="Times New Roman"/>
          <w:sz w:val="24"/>
          <w:szCs w:val="24"/>
        </w:rPr>
        <w:t>дозвіл на порушення об’єктів благоустрою _________</w:t>
      </w:r>
      <w:r>
        <w:rPr>
          <w:rFonts w:ascii="Times New Roman" w:hAnsi="Times New Roman"/>
          <w:sz w:val="24"/>
          <w:szCs w:val="24"/>
          <w:lang w:val="ru-RU"/>
        </w:rPr>
        <w:t>________________</w:t>
      </w:r>
      <w:r>
        <w:rPr>
          <w:rFonts w:ascii="Times New Roman" w:hAnsi="Times New Roman"/>
          <w:sz w:val="24"/>
          <w:szCs w:val="24"/>
        </w:rPr>
        <w:t>__________________</w:t>
      </w:r>
      <w:r>
        <w:rPr>
          <w:rFonts w:ascii="Times New Roman" w:hAnsi="Times New Roman"/>
          <w:sz w:val="24"/>
          <w:szCs w:val="24"/>
          <w:lang w:val="ru-RU"/>
        </w:rPr>
        <w:br/>
        <w:t xml:space="preserve"> </w:t>
        <w:tab/>
        <w:tab/>
        <w:tab/>
        <w:tab/>
        <w:tab/>
        <w:tab/>
        <w:tab/>
        <w:tab/>
        <w:t xml:space="preserve"> </w:t>
      </w:r>
      <w:r>
        <w:rPr>
          <w:rFonts w:ascii="Times New Roman" w:hAnsi="Times New Roman"/>
          <w:sz w:val="20"/>
        </w:rPr>
        <w:t>(назва об’єкта благоустрою</w:t>
      </w:r>
    </w:p>
    <w:p>
      <w:pPr>
        <w:pStyle w:val="Style18"/>
        <w:ind w:hanging="0"/>
        <w:jc w:val="center"/>
        <w:rPr>
          <w:rFonts w:ascii="Times New Roman" w:hAnsi="Times New Roman"/>
          <w:sz w:val="24"/>
          <w:szCs w:val="24"/>
        </w:rPr>
      </w:pPr>
      <w:r>
        <w:rPr>
          <w:rFonts w:ascii="Times New Roman" w:hAnsi="Times New Roman"/>
          <w:sz w:val="24"/>
          <w:szCs w:val="24"/>
        </w:rPr>
        <w:t>____________________________________________</w:t>
      </w:r>
      <w:r>
        <w:rPr>
          <w:rFonts w:ascii="Times New Roman" w:hAnsi="Times New Roman"/>
          <w:sz w:val="24"/>
          <w:szCs w:val="24"/>
          <w:lang w:val="ru-RU"/>
        </w:rPr>
        <w:t>_________________</w:t>
      </w:r>
      <w:r>
        <w:rPr>
          <w:rFonts w:ascii="Times New Roman" w:hAnsi="Times New Roman"/>
          <w:sz w:val="24"/>
          <w:szCs w:val="24"/>
        </w:rPr>
        <w:t>___________________</w:t>
      </w:r>
      <w:r>
        <w:rPr>
          <w:rFonts w:ascii="Times New Roman" w:hAnsi="Times New Roman"/>
          <w:sz w:val="24"/>
          <w:szCs w:val="24"/>
          <w:lang w:val="ru-RU"/>
        </w:rPr>
        <w:br/>
      </w:r>
      <w:r>
        <w:rPr>
          <w:rFonts w:ascii="Times New Roman" w:hAnsi="Times New Roman"/>
          <w:sz w:val="20"/>
        </w:rPr>
        <w:t>та його місцезнаходження)</w:t>
      </w:r>
    </w:p>
    <w:p>
      <w:pPr>
        <w:pStyle w:val="Style18"/>
        <w:ind w:hanging="0"/>
        <w:jc w:val="both"/>
        <w:rPr>
          <w:rFonts w:ascii="Times New Roman" w:hAnsi="Times New Roman"/>
          <w:sz w:val="24"/>
          <w:szCs w:val="24"/>
        </w:rPr>
      </w:pPr>
      <w:r>
        <w:rPr>
          <w:rFonts w:ascii="Times New Roman" w:hAnsi="Times New Roman"/>
          <w:sz w:val="24"/>
          <w:szCs w:val="24"/>
        </w:rPr>
        <w:t>з метою проведення__________________________________</w:t>
      </w:r>
      <w:r>
        <w:rPr>
          <w:rFonts w:ascii="Times New Roman" w:hAnsi="Times New Roman"/>
          <w:sz w:val="24"/>
          <w:szCs w:val="24"/>
          <w:lang w:val="ru-RU"/>
        </w:rPr>
        <w:t>_________________</w:t>
      </w:r>
      <w:r>
        <w:rPr>
          <w:rFonts w:ascii="Times New Roman" w:hAnsi="Times New Roman"/>
          <w:sz w:val="24"/>
          <w:szCs w:val="24"/>
        </w:rPr>
        <w:t>___________</w:t>
      </w:r>
      <w:r>
        <w:rPr>
          <w:rFonts w:ascii="Times New Roman" w:hAnsi="Times New Roman"/>
          <w:sz w:val="24"/>
          <w:szCs w:val="24"/>
          <w:lang w:val="ru-RU"/>
        </w:rPr>
        <w:br/>
        <w:t xml:space="preserve"> </w:t>
        <w:tab/>
        <w:tab/>
        <w:tab/>
        <w:tab/>
        <w:tab/>
        <w:tab/>
      </w:r>
      <w:r>
        <w:rPr>
          <w:rFonts w:ascii="Times New Roman" w:hAnsi="Times New Roman"/>
          <w:sz w:val="20"/>
        </w:rPr>
        <w:t>(вид земляних та/або ремонтних робіт</w:t>
      </w:r>
    </w:p>
    <w:p>
      <w:pPr>
        <w:pStyle w:val="Style18"/>
        <w:spacing w:before="0" w:after="0"/>
        <w:ind w:hanging="0"/>
        <w:jc w:val="center"/>
        <w:rPr>
          <w:rFonts w:ascii="Times New Roman" w:hAnsi="Times New Roman"/>
          <w:sz w:val="20"/>
        </w:rPr>
      </w:pPr>
      <w:r>
        <w:rPr>
          <w:rFonts w:ascii="Times New Roman" w:hAnsi="Times New Roman"/>
          <w:sz w:val="24"/>
          <w:szCs w:val="24"/>
          <w:lang w:val="ru-RU"/>
        </w:rPr>
        <w:t>________________</w:t>
      </w:r>
      <w:r>
        <w:rPr>
          <w:rFonts w:ascii="Times New Roman" w:hAnsi="Times New Roman"/>
          <w:sz w:val="24"/>
          <w:szCs w:val="24"/>
        </w:rPr>
        <w:t>________________________________________________________________</w:t>
      </w:r>
      <w:r>
        <w:rPr>
          <w:rFonts w:ascii="Times New Roman" w:hAnsi="Times New Roman"/>
          <w:sz w:val="24"/>
          <w:szCs w:val="24"/>
          <w:lang w:val="ru-RU"/>
        </w:rPr>
        <w:br/>
      </w:r>
      <w:r>
        <w:rPr>
          <w:rFonts w:ascii="Times New Roman" w:hAnsi="Times New Roman"/>
          <w:sz w:val="20"/>
        </w:rPr>
        <w:t>згідно з розділом 9 Правил благоустрою Луцької міської територіальної громади)</w:t>
      </w:r>
    </w:p>
    <w:p>
      <w:pPr>
        <w:pStyle w:val="Style18"/>
        <w:spacing w:before="0" w:after="0"/>
        <w:ind w:hanging="0"/>
        <w:jc w:val="center"/>
        <w:rPr>
          <w:rFonts w:ascii="Times New Roman" w:hAnsi="Times New Roman"/>
          <w:sz w:val="16"/>
          <w:szCs w:val="16"/>
          <w:lang w:val="ru-RU"/>
        </w:rPr>
      </w:pPr>
      <w:r>
        <w:rPr>
          <w:rFonts w:ascii="Times New Roman" w:hAnsi="Times New Roman"/>
          <w:sz w:val="16"/>
          <w:szCs w:val="16"/>
          <w:lang w:val="ru-RU"/>
        </w:rPr>
      </w:r>
    </w:p>
    <w:p>
      <w:pPr>
        <w:pStyle w:val="Style18"/>
        <w:spacing w:before="0" w:after="0"/>
        <w:ind w:hanging="0"/>
        <w:jc w:val="center"/>
        <w:rPr>
          <w:rFonts w:ascii="Times New Roman" w:hAnsi="Times New Roman"/>
          <w:sz w:val="16"/>
          <w:szCs w:val="16"/>
        </w:rPr>
      </w:pPr>
      <w:r>
        <w:rPr>
          <w:rFonts w:ascii="Times New Roman" w:hAnsi="Times New Roman"/>
          <w:sz w:val="24"/>
          <w:szCs w:val="24"/>
        </w:rPr>
        <w:t>______________________________________________</w:t>
      </w:r>
      <w:r>
        <w:rPr>
          <w:rFonts w:ascii="Times New Roman" w:hAnsi="Times New Roman"/>
          <w:sz w:val="24"/>
          <w:szCs w:val="24"/>
          <w:lang w:val="ru-RU"/>
        </w:rPr>
        <w:t>_________________</w:t>
      </w:r>
      <w:r>
        <w:rPr>
          <w:rFonts w:ascii="Times New Roman" w:hAnsi="Times New Roman"/>
          <w:sz w:val="24"/>
          <w:szCs w:val="24"/>
        </w:rPr>
        <w:t>_________________</w:t>
      </w:r>
      <w:r>
        <w:rPr>
          <w:rFonts w:ascii="Times New Roman" w:hAnsi="Times New Roman"/>
          <w:sz w:val="24"/>
          <w:szCs w:val="24"/>
          <w:lang w:val="ru-RU"/>
        </w:rPr>
        <w:br/>
      </w:r>
    </w:p>
    <w:p>
      <w:pPr>
        <w:pStyle w:val="Style18"/>
        <w:ind w:hanging="0"/>
        <w:rPr>
          <w:rFonts w:ascii="Times New Roman" w:hAnsi="Times New Roman"/>
          <w:sz w:val="24"/>
          <w:szCs w:val="24"/>
        </w:rPr>
      </w:pPr>
      <w:r>
        <w:rPr>
          <w:rFonts w:ascii="Times New Roman" w:hAnsi="Times New Roman"/>
          <w:sz w:val="24"/>
          <w:szCs w:val="24"/>
        </w:rPr>
        <w:t>________________________________________________________________________________</w:t>
      </w:r>
    </w:p>
    <w:p>
      <w:pPr>
        <w:pStyle w:val="Style18"/>
        <w:spacing w:before="0" w:after="0"/>
        <w:ind w:hanging="0"/>
        <w:jc w:val="center"/>
        <w:rPr>
          <w:rFonts w:ascii="Times New Roman" w:hAnsi="Times New Roman"/>
          <w:sz w:val="20"/>
        </w:rPr>
      </w:pPr>
      <w:r>
        <w:rPr>
          <w:rFonts w:ascii="Times New Roman" w:hAnsi="Times New Roman"/>
          <w:sz w:val="20"/>
        </w:rPr>
        <w:t>(строк виконання робіт)</w:t>
      </w:r>
    </w:p>
    <w:p>
      <w:pPr>
        <w:pStyle w:val="Style18"/>
        <w:ind w:hanging="0"/>
        <w:rPr>
          <w:rFonts w:ascii="Times New Roman" w:hAnsi="Times New Roman"/>
          <w:color w:val="000000"/>
          <w:sz w:val="20"/>
        </w:rPr>
      </w:pPr>
      <w:r>
        <w:rPr>
          <w:rFonts w:ascii="Times New Roman" w:hAnsi="Times New Roman"/>
          <w:sz w:val="24"/>
          <w:szCs w:val="24"/>
        </w:rPr>
        <w:t xml:space="preserve">Відповідальна особа </w:t>
      </w:r>
      <w:r>
        <w:rPr>
          <w:rFonts w:ascii="Times New Roman" w:hAnsi="Times New Roman"/>
          <w:color w:val="000000"/>
          <w:sz w:val="24"/>
          <w:szCs w:val="24"/>
        </w:rPr>
        <w:t>за земляні та/або ремонтні</w:t>
      </w:r>
      <w:r>
        <w:rPr>
          <w:rFonts w:ascii="Times New Roman" w:hAnsi="Times New Roman"/>
          <w:i/>
          <w:color w:val="000000"/>
          <w:sz w:val="24"/>
          <w:szCs w:val="24"/>
        </w:rPr>
        <w:t xml:space="preserve"> </w:t>
      </w:r>
      <w:r>
        <w:rPr>
          <w:rFonts w:ascii="Times New Roman" w:hAnsi="Times New Roman"/>
          <w:color w:val="000000"/>
          <w:sz w:val="24"/>
          <w:szCs w:val="24"/>
        </w:rPr>
        <w:t>роботи</w:t>
      </w:r>
      <w:r>
        <w:rPr>
          <w:color w:val="000000"/>
        </w:rPr>
        <w:t xml:space="preserve"> </w:t>
      </w:r>
      <w:r>
        <w:rPr>
          <w:rFonts w:ascii="Calibri" w:hAnsi="Calibri" w:asciiTheme="minorHAnsi" w:hAnsiTheme="minorHAnsi"/>
          <w:color w:val="000000"/>
        </w:rPr>
        <w:t>________</w:t>
      </w:r>
      <w:r>
        <w:rPr>
          <w:rFonts w:ascii="Times New Roman" w:hAnsi="Times New Roman"/>
          <w:sz w:val="24"/>
          <w:szCs w:val="24"/>
          <w:lang w:val="ru-RU"/>
        </w:rPr>
        <w:t>____________</w:t>
      </w:r>
      <w:r>
        <w:rPr>
          <w:rFonts w:ascii="Times New Roman" w:hAnsi="Times New Roman"/>
          <w:sz w:val="24"/>
          <w:szCs w:val="24"/>
        </w:rPr>
        <w:t>____________</w:t>
      </w:r>
      <w:r>
        <w:rPr>
          <w:rFonts w:ascii="Times New Roman" w:hAnsi="Times New Roman"/>
          <w:sz w:val="24"/>
          <w:szCs w:val="24"/>
          <w:lang w:val="ru-RU"/>
        </w:rPr>
        <w:br/>
        <w:t xml:space="preserve"> </w:t>
        <w:tab/>
        <w:tab/>
        <w:tab/>
        <w:tab/>
        <w:tab/>
        <w:tab/>
        <w:tab/>
        <w:tab/>
      </w:r>
      <w:r>
        <w:rPr>
          <w:rFonts w:ascii="Times New Roman" w:hAnsi="Times New Roman"/>
          <w:sz w:val="20"/>
        </w:rPr>
        <w:t>(</w:t>
      </w:r>
      <w:r>
        <w:rPr>
          <w:rFonts w:ascii="Times New Roman" w:hAnsi="Times New Roman"/>
          <w:color w:val="000000"/>
          <w:sz w:val="20"/>
        </w:rPr>
        <w:t>посада, прізвище, ім'я, по батькові, телефон)</w:t>
      </w:r>
    </w:p>
    <w:p>
      <w:pPr>
        <w:pStyle w:val="Style18"/>
        <w:ind w:hanging="0"/>
        <w:rPr>
          <w:rFonts w:ascii="Times New Roman" w:hAnsi="Times New Roman"/>
          <w:color w:val="000000"/>
          <w:sz w:val="20"/>
        </w:rPr>
      </w:pPr>
      <w:r>
        <w:rPr>
          <w:rFonts w:ascii="Times New Roman" w:hAnsi="Times New Roman"/>
          <w:sz w:val="24"/>
          <w:szCs w:val="24"/>
        </w:rPr>
        <w:t xml:space="preserve">Відповідальна особа </w:t>
      </w:r>
      <w:r>
        <w:rPr>
          <w:rFonts w:ascii="Times New Roman" w:hAnsi="Times New Roman"/>
          <w:color w:val="000000"/>
          <w:sz w:val="24"/>
          <w:szCs w:val="24"/>
        </w:rPr>
        <w:t>за відновлення благоустрою</w:t>
      </w:r>
      <w:r>
        <w:rPr>
          <w:color w:val="000000"/>
        </w:rPr>
        <w:t xml:space="preserve"> </w:t>
      </w:r>
      <w:r>
        <w:rPr>
          <w:rFonts w:ascii="Calibri" w:hAnsi="Calibri" w:asciiTheme="minorHAnsi" w:hAnsiTheme="minorHAnsi"/>
          <w:color w:val="000000"/>
        </w:rPr>
        <w:t>____________</w:t>
      </w:r>
      <w:r>
        <w:rPr>
          <w:rFonts w:ascii="Times New Roman" w:hAnsi="Times New Roman"/>
          <w:sz w:val="24"/>
          <w:szCs w:val="24"/>
          <w:lang w:val="ru-RU"/>
        </w:rPr>
        <w:t>____________</w:t>
      </w:r>
      <w:r>
        <w:rPr>
          <w:rFonts w:ascii="Times New Roman" w:hAnsi="Times New Roman"/>
          <w:sz w:val="24"/>
          <w:szCs w:val="24"/>
        </w:rPr>
        <w:t>____________</w:t>
      </w:r>
      <w:r>
        <w:rPr>
          <w:rFonts w:ascii="Times New Roman" w:hAnsi="Times New Roman"/>
          <w:sz w:val="24"/>
          <w:szCs w:val="24"/>
          <w:lang w:val="ru-RU"/>
        </w:rPr>
        <w:br/>
        <w:t xml:space="preserve"> </w:t>
        <w:tab/>
        <w:tab/>
        <w:tab/>
        <w:tab/>
        <w:tab/>
        <w:tab/>
        <w:tab/>
        <w:tab/>
      </w:r>
      <w:r>
        <w:rPr>
          <w:rFonts w:ascii="Times New Roman" w:hAnsi="Times New Roman"/>
          <w:sz w:val="20"/>
        </w:rPr>
        <w:t>(</w:t>
      </w:r>
      <w:r>
        <w:rPr>
          <w:rFonts w:ascii="Times New Roman" w:hAnsi="Times New Roman"/>
          <w:color w:val="000000"/>
          <w:sz w:val="20"/>
        </w:rPr>
        <w:t>посада, прізвище, ім'я, по батькові, телефон)</w:t>
      </w:r>
    </w:p>
    <w:p>
      <w:pPr>
        <w:pStyle w:val="Style18"/>
        <w:ind w:hanging="0"/>
        <w:jc w:val="both"/>
        <w:rPr>
          <w:rFonts w:ascii="Times New Roman" w:hAnsi="Times New Roman"/>
          <w:sz w:val="24"/>
          <w:szCs w:val="24"/>
        </w:rPr>
      </w:pPr>
      <w:r>
        <w:rPr>
          <w:rFonts w:ascii="Times New Roman" w:hAnsi="Times New Roman"/>
          <w:sz w:val="24"/>
          <w:szCs w:val="24"/>
        </w:rPr>
        <w:t xml:space="preserve">Дозвіл від ______ _____________________ 20___ р. № ________ (зазначається у разі продовження, переоформлення, припинення дії дозволу </w:t>
      </w:r>
      <w:r>
        <w:rPr>
          <w:rFonts w:ascii="Times New Roman" w:hAnsi="Times New Roman"/>
          <w:color w:themeColor="text1" w:val="000000"/>
          <w:sz w:val="24"/>
          <w:szCs w:val="24"/>
        </w:rPr>
        <w:t>або видачі його дубліката</w:t>
      </w:r>
      <w:r>
        <w:rPr>
          <w:rFonts w:ascii="Times New Roman" w:hAnsi="Times New Roman"/>
          <w:sz w:val="24"/>
          <w:szCs w:val="24"/>
        </w:rPr>
        <w:t>) виданий ________________________________________________________________________________</w:t>
        <w:br/>
        <w:t xml:space="preserve"> </w:t>
        <w:tab/>
        <w:tab/>
        <w:tab/>
        <w:tab/>
      </w:r>
      <w:r>
        <w:rPr>
          <w:rFonts w:ascii="Times New Roman" w:hAnsi="Times New Roman"/>
          <w:sz w:val="20"/>
        </w:rPr>
        <w:t>(найменування юридичної особи або прізвище, ім’я</w:t>
      </w:r>
    </w:p>
    <w:p>
      <w:pPr>
        <w:pStyle w:val="Style18"/>
        <w:ind w:hanging="0"/>
        <w:jc w:val="center"/>
        <w:rPr>
          <w:rFonts w:ascii="Times New Roman" w:hAnsi="Times New Roman"/>
          <w:sz w:val="20"/>
        </w:rPr>
      </w:pPr>
      <w:r>
        <w:rPr>
          <w:rFonts w:ascii="Times New Roman" w:hAnsi="Times New Roman"/>
          <w:sz w:val="24"/>
          <w:szCs w:val="24"/>
        </w:rPr>
        <w:t>________________________________________________________________________________</w:t>
        <w:br/>
      </w:r>
      <w:r>
        <w:rPr>
          <w:rFonts w:ascii="Times New Roman" w:hAnsi="Times New Roman"/>
          <w:sz w:val="20"/>
        </w:rPr>
        <w:t>та по батькові фізичної особи-підприємця, їх місцезнаходження)</w:t>
      </w:r>
    </w:p>
    <w:p>
      <w:pPr>
        <w:pStyle w:val="Style18"/>
        <w:spacing w:before="240" w:after="0"/>
        <w:rPr>
          <w:rFonts w:ascii="Times New Roman" w:hAnsi="Times New Roman"/>
          <w:sz w:val="24"/>
          <w:szCs w:val="24"/>
        </w:rPr>
      </w:pPr>
      <w:r>
        <w:rPr>
          <w:rFonts w:ascii="Times New Roman" w:hAnsi="Times New Roman"/>
          <w:color w:themeColor="text1" w:val="000000"/>
          <w:sz w:val="24"/>
          <w:szCs w:val="24"/>
        </w:rPr>
        <w:t>Додаток: Дозвіл або його дублікат (у разі продовження, переоформлення, припинення дії дозволу або видачі його дубліката (крім випадків видачі дубліката у зв’язку з втратою)).</w:t>
      </w:r>
      <w:r>
        <w:br w:type="page"/>
      </w:r>
    </w:p>
    <w:p>
      <w:pPr>
        <w:pStyle w:val="Style18"/>
        <w:spacing w:before="0" w:after="240"/>
        <w:jc w:val="both"/>
        <w:rPr>
          <w:rFonts w:ascii="Times New Roman" w:hAnsi="Times New Roman"/>
          <w:sz w:val="24"/>
          <w:szCs w:val="24"/>
        </w:rPr>
      </w:pPr>
      <w:r>
        <w:rPr>
          <w:rFonts w:ascii="Times New Roman" w:hAnsi="Times New Roman"/>
          <w:sz w:val="24"/>
          <w:szCs w:val="24"/>
        </w:rPr>
        <w:t>З метою забезпечення ведення реєстру дозволів на порушення об’єктів благоустрою і відповідно до Закону України “Про захист персональних даних” я,</w:t>
      </w:r>
    </w:p>
    <w:tbl>
      <w:tblPr>
        <w:tblW w:w="9819"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5355"/>
        <w:gridCol w:w="4463"/>
      </w:tblGrid>
      <w:tr>
        <w:trPr/>
        <w:tc>
          <w:tcPr>
            <w:tcW w:w="5355" w:type="dxa"/>
            <w:tcBorders/>
            <w:shd w:color="auto" w:fill="auto" w:val="clear"/>
          </w:tcPr>
          <w:p>
            <w:pPr>
              <w:pStyle w:val="Style18"/>
              <w:widowControl w:val="false"/>
              <w:spacing w:before="0" w:after="0"/>
              <w:ind w:hanging="0"/>
              <w:jc w:val="center"/>
              <w:rPr>
                <w:rFonts w:ascii="Times New Roman" w:hAnsi="Times New Roman"/>
                <w:sz w:val="24"/>
                <w:szCs w:val="24"/>
              </w:rPr>
            </w:pPr>
            <w:r>
              <w:rPr>
                <w:rFonts w:ascii="Times New Roman" w:hAnsi="Times New Roman"/>
                <w:sz w:val="24"/>
                <w:szCs w:val="24"/>
              </w:rPr>
              <w:t>____________</w:t>
            </w:r>
            <w:r>
              <w:rPr>
                <w:rFonts w:ascii="Times New Roman" w:hAnsi="Times New Roman"/>
                <w:sz w:val="24"/>
                <w:szCs w:val="24"/>
                <w:lang w:val="ru-RU"/>
              </w:rPr>
              <w:t>______</w:t>
            </w:r>
            <w:r>
              <w:rPr>
                <w:rFonts w:ascii="Times New Roman" w:hAnsi="Times New Roman"/>
                <w:sz w:val="24"/>
                <w:szCs w:val="24"/>
              </w:rPr>
              <w:t>________________________</w:t>
            </w:r>
            <w:r>
              <w:rPr>
                <w:rFonts w:ascii="Times New Roman" w:hAnsi="Times New Roman"/>
                <w:sz w:val="24"/>
                <w:szCs w:val="24"/>
                <w:lang w:val="ru-RU"/>
              </w:rPr>
              <w:br/>
            </w:r>
            <w:r>
              <w:rPr>
                <w:rFonts w:ascii="Times New Roman" w:hAnsi="Times New Roman"/>
                <w:sz w:val="20"/>
              </w:rPr>
              <w:t>(прізвище, ім’я та по батькові фізичної особи)</w:t>
            </w:r>
          </w:p>
        </w:tc>
        <w:tc>
          <w:tcPr>
            <w:tcW w:w="4463" w:type="dxa"/>
            <w:tcBorders/>
            <w:shd w:color="auto" w:fill="auto" w:val="clear"/>
          </w:tcPr>
          <w:p>
            <w:pPr>
              <w:pStyle w:val="Style18"/>
              <w:widowControl w:val="false"/>
              <w:spacing w:before="0" w:after="0"/>
              <w:ind w:hanging="0" w:left="767"/>
              <w:jc w:val="center"/>
              <w:rPr>
                <w:rFonts w:ascii="Times New Roman" w:hAnsi="Times New Roman"/>
                <w:sz w:val="24"/>
                <w:szCs w:val="24"/>
              </w:rPr>
            </w:pPr>
            <w:r>
              <w:rPr>
                <w:rFonts w:ascii="Times New Roman" w:hAnsi="Times New Roman"/>
                <w:sz w:val="24"/>
                <w:szCs w:val="24"/>
              </w:rPr>
              <w:t>_____</w:t>
            </w:r>
            <w:r>
              <w:rPr>
                <w:rFonts w:ascii="Times New Roman" w:hAnsi="Times New Roman"/>
                <w:sz w:val="24"/>
                <w:szCs w:val="24"/>
                <w:lang w:val="en-US"/>
              </w:rPr>
              <w:t>_______</w:t>
            </w:r>
            <w:r>
              <w:rPr>
                <w:rFonts w:ascii="Times New Roman" w:hAnsi="Times New Roman"/>
                <w:sz w:val="24"/>
                <w:szCs w:val="24"/>
              </w:rPr>
              <w:t>_______________</w:t>
            </w:r>
            <w:r>
              <w:rPr>
                <w:rFonts w:ascii="Times New Roman" w:hAnsi="Times New Roman"/>
                <w:sz w:val="24"/>
                <w:szCs w:val="24"/>
                <w:lang w:val="en-US"/>
              </w:rPr>
              <w:br/>
            </w:r>
            <w:r>
              <w:rPr>
                <w:rFonts w:ascii="Times New Roman" w:hAnsi="Times New Roman"/>
                <w:sz w:val="20"/>
              </w:rPr>
              <w:t>(підпис)</w:t>
            </w:r>
          </w:p>
        </w:tc>
      </w:tr>
    </w:tbl>
    <w:p>
      <w:pPr>
        <w:pStyle w:val="Style18"/>
        <w:spacing w:before="0" w:after="0"/>
        <w:ind w:hanging="0"/>
        <w:rPr>
          <w:rFonts w:ascii="Times New Roman" w:hAnsi="Times New Roman"/>
          <w:sz w:val="24"/>
          <w:szCs w:val="24"/>
        </w:rPr>
      </w:pPr>
      <w:r>
        <w:rPr>
          <w:rFonts w:ascii="Times New Roman" w:hAnsi="Times New Roman"/>
          <w:sz w:val="24"/>
          <w:szCs w:val="24"/>
        </w:rPr>
      </w:r>
    </w:p>
    <w:p>
      <w:pPr>
        <w:pStyle w:val="Style18"/>
        <w:spacing w:before="0" w:after="0"/>
        <w:ind w:hanging="0"/>
        <w:rPr>
          <w:rFonts w:ascii="Times New Roman" w:hAnsi="Times New Roman"/>
          <w:sz w:val="24"/>
          <w:szCs w:val="24"/>
        </w:rPr>
      </w:pPr>
      <w:r>
        <w:rPr>
          <w:rFonts w:ascii="Times New Roman" w:hAnsi="Times New Roman"/>
          <w:sz w:val="24"/>
          <w:szCs w:val="24"/>
        </w:rPr>
        <w:t>даю згоду на оброблення моїх персональних даних.</w:t>
      </w:r>
    </w:p>
    <w:p>
      <w:pPr>
        <w:pStyle w:val="Style18"/>
        <w:spacing w:before="480" w:after="720"/>
        <w:ind w:hanging="0"/>
        <w:jc w:val="both"/>
        <w:rPr>
          <w:rFonts w:ascii="Times New Roman" w:hAnsi="Times New Roman"/>
          <w:sz w:val="24"/>
          <w:szCs w:val="24"/>
        </w:rPr>
      </w:pPr>
      <w:r>
        <w:rPr>
          <w:rFonts w:ascii="Times New Roman" w:hAnsi="Times New Roman"/>
          <w:color w:val="000000"/>
          <w:sz w:val="24"/>
          <w:szCs w:val="24"/>
        </w:rPr>
        <w:t>Відповідальні особи за земляні та/або ремонтні</w:t>
      </w:r>
      <w:r>
        <w:rPr>
          <w:rFonts w:ascii="Times New Roman" w:hAnsi="Times New Roman"/>
          <w:i/>
          <w:color w:val="000000"/>
          <w:sz w:val="24"/>
          <w:szCs w:val="24"/>
        </w:rPr>
        <w:t xml:space="preserve"> </w:t>
      </w:r>
      <w:r>
        <w:rPr>
          <w:rFonts w:ascii="Times New Roman" w:hAnsi="Times New Roman"/>
          <w:color w:val="000000"/>
          <w:sz w:val="24"/>
          <w:szCs w:val="24"/>
        </w:rPr>
        <w:t>роботи, відновлення благоустрою попереджені, що в разі порушення Правил благоустрою Луцької МТГ, затверджених рішенням Луцької міської ради від ____________ № ____, винна особа буде притягнута до адміністративної відповідальності, передбаченої ст. 152 Кодексу України про адміністративні правопорушення. </w:t>
      </w:r>
    </w:p>
    <w:tbl>
      <w:tblPr>
        <w:tblW w:w="952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3331"/>
        <w:gridCol w:w="3096"/>
        <w:gridCol w:w="3096"/>
      </w:tblGrid>
      <w:tr>
        <w:trPr>
          <w:trHeight w:val="591" w:hRule="atLeast"/>
        </w:trPr>
        <w:tc>
          <w:tcPr>
            <w:tcW w:w="3331" w:type="dxa"/>
            <w:tcBorders/>
            <w:shd w:color="auto" w:fill="auto" w:val="clear"/>
          </w:tcPr>
          <w:p>
            <w:pPr>
              <w:pStyle w:val="Style18"/>
              <w:widowControl w:val="false"/>
              <w:spacing w:before="0" w:after="0"/>
              <w:ind w:hanging="0"/>
              <w:jc w:val="center"/>
              <w:rPr>
                <w:rFonts w:ascii="Times New Roman" w:hAnsi="Times New Roman"/>
                <w:sz w:val="24"/>
                <w:szCs w:val="24"/>
              </w:rPr>
            </w:pPr>
            <w:r>
              <w:rPr>
                <w:rFonts w:ascii="Times New Roman" w:hAnsi="Times New Roman"/>
                <w:sz w:val="24"/>
                <w:szCs w:val="24"/>
              </w:rPr>
              <w:t>_____________________</w:t>
            </w:r>
          </w:p>
          <w:p>
            <w:pPr>
              <w:pStyle w:val="Style18"/>
              <w:widowControl w:val="false"/>
              <w:spacing w:before="0" w:after="0"/>
              <w:ind w:hanging="0"/>
              <w:jc w:val="center"/>
              <w:rPr>
                <w:rFonts w:ascii="Times New Roman" w:hAnsi="Times New Roman"/>
                <w:sz w:val="24"/>
                <w:szCs w:val="24"/>
              </w:rPr>
            </w:pPr>
            <w:r>
              <w:rPr>
                <w:rFonts w:ascii="Times New Roman" w:hAnsi="Times New Roman"/>
                <w:sz w:val="24"/>
                <w:szCs w:val="24"/>
              </w:rPr>
              <w:t>(посада керівника)</w:t>
            </w:r>
          </w:p>
        </w:tc>
        <w:tc>
          <w:tcPr>
            <w:tcW w:w="3096" w:type="dxa"/>
            <w:tcBorders/>
            <w:shd w:color="auto" w:fill="auto" w:val="clear"/>
            <w:vAlign w:val="bottom"/>
          </w:tcPr>
          <w:p>
            <w:pPr>
              <w:pStyle w:val="Style18"/>
              <w:widowControl w:val="false"/>
              <w:spacing w:before="0" w:after="0"/>
              <w:ind w:hanging="0"/>
              <w:jc w:val="center"/>
              <w:rPr>
                <w:rFonts w:ascii="Times New Roman" w:hAnsi="Times New Roman"/>
                <w:sz w:val="20"/>
              </w:rPr>
            </w:pPr>
            <w:r>
              <w:rPr>
                <w:rFonts w:ascii="Times New Roman" w:hAnsi="Times New Roman"/>
                <w:sz w:val="24"/>
                <w:szCs w:val="24"/>
              </w:rPr>
              <w:t>____________________</w:t>
            </w:r>
            <w:r>
              <w:rPr>
                <w:rFonts w:ascii="Times New Roman" w:hAnsi="Times New Roman"/>
                <w:sz w:val="24"/>
                <w:szCs w:val="24"/>
                <w:lang w:val="en-US"/>
              </w:rPr>
              <w:br/>
            </w:r>
            <w:r>
              <w:rPr>
                <w:rFonts w:ascii="Times New Roman" w:hAnsi="Times New Roman"/>
                <w:sz w:val="20"/>
              </w:rPr>
              <w:t>(підпис)</w:t>
            </w:r>
          </w:p>
        </w:tc>
        <w:tc>
          <w:tcPr>
            <w:tcW w:w="3096" w:type="dxa"/>
            <w:tcBorders/>
            <w:shd w:color="auto" w:fill="auto" w:val="clear"/>
            <w:vAlign w:val="bottom"/>
          </w:tcPr>
          <w:p>
            <w:pPr>
              <w:pStyle w:val="Style18"/>
              <w:widowControl w:val="false"/>
              <w:spacing w:before="0" w:after="0"/>
              <w:ind w:hanging="0"/>
              <w:jc w:val="center"/>
              <w:rPr>
                <w:rFonts w:ascii="Times New Roman" w:hAnsi="Times New Roman"/>
                <w:sz w:val="20"/>
              </w:rPr>
            </w:pPr>
            <w:r>
              <w:rPr>
                <w:rFonts w:ascii="Times New Roman" w:hAnsi="Times New Roman"/>
                <w:sz w:val="24"/>
                <w:szCs w:val="24"/>
              </w:rPr>
              <w:t>____________________</w:t>
            </w:r>
            <w:r>
              <w:rPr>
                <w:rFonts w:ascii="Times New Roman" w:hAnsi="Times New Roman"/>
                <w:sz w:val="24"/>
                <w:szCs w:val="24"/>
                <w:lang w:val="en-US"/>
              </w:rPr>
              <w:br/>
            </w:r>
            <w:r>
              <w:rPr>
                <w:rFonts w:ascii="Times New Roman" w:hAnsi="Times New Roman"/>
                <w:sz w:val="20"/>
              </w:rPr>
              <w:t>(ініціали та прізвище)</w:t>
            </w:r>
          </w:p>
        </w:tc>
      </w:tr>
    </w:tbl>
    <w:p>
      <w:pPr>
        <w:pStyle w:val="Style18"/>
        <w:ind w:hanging="1267" w:left="1834"/>
        <w:rPr>
          <w:rFonts w:ascii="Times New Roman" w:hAnsi="Times New Roman"/>
          <w:sz w:val="24"/>
          <w:szCs w:val="24"/>
          <w:lang w:val="en-US"/>
        </w:rPr>
      </w:pPr>
      <w:r>
        <w:rPr>
          <w:rFonts w:ascii="Times New Roman" w:hAnsi="Times New Roman"/>
          <w:sz w:val="24"/>
          <w:szCs w:val="24"/>
          <w:lang w:val="en-US"/>
        </w:rPr>
      </w:r>
    </w:p>
    <w:p>
      <w:pPr>
        <w:pStyle w:val="Style18"/>
        <w:ind w:hanging="1834" w:left="1834"/>
        <w:rPr>
          <w:rFonts w:ascii="Times New Roman" w:hAnsi="Times New Roman"/>
          <w:sz w:val="24"/>
          <w:szCs w:val="24"/>
        </w:rPr>
      </w:pPr>
      <w:r>
        <w:rPr>
          <w:rFonts w:ascii="Times New Roman" w:hAnsi="Times New Roman"/>
          <w:sz w:val="24"/>
          <w:szCs w:val="24"/>
        </w:rPr>
        <w:t>________</w:t>
      </w:r>
    </w:p>
    <w:p>
      <w:pPr>
        <w:pStyle w:val="Style18"/>
        <w:spacing w:before="0" w:after="0"/>
        <w:ind w:hanging="1080" w:left="1080"/>
        <w:rPr>
          <w:rFonts w:ascii="Times New Roman" w:hAnsi="Times New Roman"/>
          <w:sz w:val="24"/>
          <w:szCs w:val="24"/>
        </w:rPr>
      </w:pPr>
      <w:r>
        <w:rPr>
          <w:rFonts w:ascii="Times New Roman" w:hAnsi="Times New Roman"/>
          <w:sz w:val="24"/>
          <w:szCs w:val="24"/>
        </w:rPr>
        <w:t>Примітка. Кожна сторінка цієї заяви засвідчується підписом заявника, скріпленим його печаткою (за наявності).</w:t>
      </w:r>
    </w:p>
    <w:p>
      <w:pPr>
        <w:pStyle w:val="Style18"/>
        <w:spacing w:before="0" w:after="0"/>
        <w:ind w:hanging="1080" w:left="1080"/>
        <w:rPr>
          <w:rFonts w:ascii="Times New Roman" w:hAnsi="Times New Roman"/>
          <w:sz w:val="24"/>
          <w:szCs w:val="24"/>
        </w:rPr>
      </w:pPr>
      <w:r>
        <w:rPr>
          <w:rFonts w:ascii="Times New Roman" w:hAnsi="Times New Roman"/>
          <w:sz w:val="24"/>
          <w:szCs w:val="24"/>
        </w:rPr>
      </w:r>
    </w:p>
    <w:p>
      <w:pPr>
        <w:pStyle w:val="Style18"/>
        <w:spacing w:before="0" w:after="0"/>
        <w:ind w:hanging="1080" w:left="1080"/>
        <w:rPr>
          <w:rFonts w:ascii="Times New Roman" w:hAnsi="Times New Roman"/>
          <w:sz w:val="24"/>
          <w:szCs w:val="24"/>
        </w:rPr>
      </w:pPr>
      <w:r>
        <w:rPr>
          <w:rFonts w:ascii="Times New Roman" w:hAnsi="Times New Roman"/>
          <w:sz w:val="24"/>
          <w:szCs w:val="24"/>
        </w:rPr>
      </w:r>
    </w:p>
    <w:p>
      <w:pPr>
        <w:pStyle w:val="Normal"/>
        <w:shd w:val="clear" w:color="auto" w:fill="FFFFFF"/>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Смаль 777 955</w:t>
      </w:r>
    </w:p>
    <w:p>
      <w:pPr>
        <w:pStyle w:val="Normal"/>
        <w:shd w:val="clear" w:color="auto" w:fill="FFFFFF"/>
        <w:spacing w:lineRule="auto" w:line="240" w:before="0" w:after="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Юрченко 777 987</w:t>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567"/>
        <w:jc w:val="both"/>
        <w:rPr>
          <w:rFonts w:ascii="Times New Roman" w:hAnsi="Times New Roman" w:eastAsia="Times New Roman" w:cs="Times New Roman"/>
          <w:color w:themeColor="text1" w:val="000000"/>
          <w:sz w:val="28"/>
          <w:szCs w:val="28"/>
          <w:lang w:eastAsia="uk-UA"/>
        </w:rPr>
      </w:pPr>
      <w:r>
        <w:rPr>
          <w:rFonts w:eastAsia="Times New Roman" w:cs="Times New Roman" w:ascii="Times New Roman" w:hAnsi="Times New Roman"/>
          <w:color w:themeColor="text1" w:val="000000"/>
          <w:sz w:val="28"/>
          <w:szCs w:val="28"/>
          <w:lang w:eastAsia="uk-UA"/>
        </w:rPr>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t>Додаток 3</w:t>
      </w:r>
    </w:p>
    <w:p>
      <w:pPr>
        <w:pStyle w:val="Normal"/>
        <w:shd w:val="clear" w:color="auto" w:fill="FFFFFF"/>
        <w:spacing w:lineRule="auto" w:line="240" w:before="0" w:after="0"/>
        <w:ind w:left="6096"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t>до Правил благоустрою Луцької міської територіальної громади</w:t>
      </w:r>
    </w:p>
    <w:p>
      <w:pPr>
        <w:pStyle w:val="NormalWeb"/>
        <w:spacing w:before="280" w:after="280"/>
        <w:ind w:left="600"/>
        <w:jc w:val="center"/>
        <w:rPr>
          <w:sz w:val="20"/>
        </w:rPr>
      </w:pPr>
      <w:r>
        <w:rPr>
          <w:color w:val="000000"/>
        </w:rPr>
        <w:t> </w:t>
      </w:r>
      <w:r>
        <w:rPr/>
        <w:drawing>
          <wp:inline distT="0" distB="0" distL="0" distR="0">
            <wp:extent cx="533400" cy="752475"/>
            <wp:effectExtent l="0" t="0" r="0" b="0"/>
            <wp:docPr id="3" name="Рисунок 1" descr="http://kmr.ligazakon.ua/l_flib1.nsf/LookupFiles/MR081108_IMG_001.GIF/$file/MR0811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http://kmr.ligazakon.ua/l_flib1.nsf/LookupFiles/MR081108_IMG_001.GIF/$file/MR081108_IMG_001.GIF"/>
                    <pic:cNvPicPr>
                      <a:picLocks noChangeAspect="1" noChangeArrowheads="1"/>
                    </pic:cNvPicPr>
                  </pic:nvPicPr>
                  <pic:blipFill>
                    <a:blip r:embed="rId4"/>
                    <a:stretch>
                      <a:fillRect/>
                    </a:stretch>
                  </pic:blipFill>
                  <pic:spPr bwMode="auto">
                    <a:xfrm>
                      <a:off x="0" y="0"/>
                      <a:ext cx="533400" cy="752475"/>
                    </a:xfrm>
                    <a:prstGeom prst="rect">
                      <a:avLst/>
                    </a:prstGeom>
                  </pic:spPr>
                </pic:pic>
              </a:graphicData>
            </a:graphic>
          </wp:inline>
        </w:drawing>
      </w:r>
      <w:r>
        <w:rPr>
          <w:color w:val="000000"/>
        </w:rPr>
        <w:t xml:space="preserve"> </w:t>
      </w:r>
      <w:r>
        <w:rPr/>
        <w:t>____________________________________</w:t>
      </w:r>
      <w:r>
        <w:rPr>
          <w:lang w:val="en-US"/>
        </w:rPr>
        <w:t>________________</w:t>
      </w:r>
      <w:r>
        <w:rPr/>
        <w:t>_______________________</w:t>
      </w:r>
      <w:r>
        <w:rPr>
          <w:lang w:val="en-US"/>
        </w:rPr>
        <w:br/>
      </w:r>
      <w:r>
        <w:rPr>
          <w:sz w:val="20"/>
        </w:rPr>
        <w:t>(найменування виконавчого органу міської ради)</w:t>
      </w:r>
      <w:bookmarkStart w:id="209" w:name="o67"/>
      <w:bookmarkEnd w:id="209"/>
    </w:p>
    <w:p>
      <w:pPr>
        <w:pStyle w:val="Style18"/>
        <w:spacing w:before="360" w:after="0"/>
        <w:ind w:hanging="0"/>
        <w:jc w:val="center"/>
        <w:rPr>
          <w:rFonts w:ascii="Times New Roman" w:hAnsi="Times New Roman"/>
          <w:b/>
          <w:sz w:val="24"/>
          <w:szCs w:val="24"/>
        </w:rPr>
      </w:pPr>
      <w:r>
        <w:rPr>
          <w:rFonts w:ascii="Times New Roman" w:hAnsi="Times New Roman"/>
          <w:b/>
          <w:sz w:val="24"/>
          <w:szCs w:val="24"/>
        </w:rPr>
        <w:t>ДОЗВІЛ на порушення об</w:t>
      </w:r>
      <w:r>
        <w:rPr>
          <w:rFonts w:ascii="Times New Roman" w:hAnsi="Times New Roman"/>
          <w:b/>
          <w:sz w:val="24"/>
          <w:szCs w:val="24"/>
          <w:lang w:val="en-US"/>
        </w:rPr>
        <w:t>’</w:t>
      </w:r>
      <w:r>
        <w:rPr>
          <w:rFonts w:ascii="Times New Roman" w:hAnsi="Times New Roman"/>
          <w:b/>
          <w:sz w:val="24"/>
          <w:szCs w:val="24"/>
        </w:rPr>
        <w:t xml:space="preserve">єктів благоустрою </w:t>
      </w:r>
      <w:bookmarkStart w:id="210" w:name="o68"/>
      <w:bookmarkEnd w:id="210"/>
      <w:r>
        <w:rPr>
          <w:rFonts w:ascii="Times New Roman" w:hAnsi="Times New Roman"/>
          <w:b/>
          <w:sz w:val="24"/>
          <w:szCs w:val="24"/>
        </w:rPr>
        <w:t>№ ___</w:t>
      </w:r>
    </w:p>
    <w:p>
      <w:pPr>
        <w:pStyle w:val="Style18"/>
        <w:jc w:val="both"/>
        <w:rPr>
          <w:rFonts w:ascii="Times New Roman" w:hAnsi="Times New Roman"/>
          <w:sz w:val="24"/>
          <w:szCs w:val="24"/>
        </w:rPr>
      </w:pPr>
      <w:r>
        <w:rPr>
          <w:rFonts w:ascii="Times New Roman" w:hAnsi="Times New Roman"/>
          <w:sz w:val="24"/>
          <w:szCs w:val="24"/>
        </w:rPr>
        <w:t>Дозволяється _______________</w:t>
      </w:r>
      <w:r>
        <w:rPr>
          <w:rFonts w:ascii="Times New Roman" w:hAnsi="Times New Roman"/>
          <w:sz w:val="24"/>
          <w:szCs w:val="24"/>
          <w:lang w:val="en-US"/>
        </w:rPr>
        <w:t>_________________</w:t>
      </w:r>
      <w:r>
        <w:rPr>
          <w:rFonts w:ascii="Times New Roman" w:hAnsi="Times New Roman"/>
          <w:sz w:val="24"/>
          <w:szCs w:val="24"/>
        </w:rPr>
        <w:t>_______________________________</w:t>
      </w:r>
      <w:r>
        <w:rPr>
          <w:rFonts w:ascii="Times New Roman" w:hAnsi="Times New Roman"/>
          <w:sz w:val="24"/>
          <w:szCs w:val="24"/>
          <w:lang w:val="en-US"/>
        </w:rPr>
        <w:br/>
        <w:t xml:space="preserve"> </w:t>
        <w:tab/>
        <w:tab/>
        <w:tab/>
        <w:tab/>
        <w:tab/>
      </w:r>
      <w:r>
        <w:rPr>
          <w:rFonts w:ascii="Times New Roman" w:hAnsi="Times New Roman"/>
          <w:sz w:val="20"/>
        </w:rPr>
        <w:t xml:space="preserve">(найменування юридичної особи, </w:t>
      </w:r>
      <w:bookmarkStart w:id="211" w:name="o70"/>
      <w:bookmarkEnd w:id="211"/>
      <w:r>
        <w:rPr>
          <w:rFonts w:ascii="Times New Roman" w:hAnsi="Times New Roman"/>
          <w:sz w:val="20"/>
        </w:rPr>
        <w:t>прізвище,</w:t>
      </w:r>
    </w:p>
    <w:p>
      <w:pPr>
        <w:pStyle w:val="Style18"/>
        <w:ind w:hanging="0"/>
        <w:jc w:val="center"/>
        <w:rPr>
          <w:rFonts w:ascii="Times New Roman" w:hAnsi="Times New Roman"/>
          <w:sz w:val="24"/>
          <w:szCs w:val="24"/>
        </w:rPr>
      </w:pPr>
      <w:r>
        <w:rPr>
          <w:rFonts w:ascii="Times New Roman" w:hAnsi="Times New Roman"/>
          <w:sz w:val="24"/>
          <w:szCs w:val="24"/>
          <w:lang w:val="en-US"/>
        </w:rPr>
        <w:t>__________________</w:t>
      </w:r>
      <w:r>
        <w:rPr>
          <w:rFonts w:ascii="Times New Roman" w:hAnsi="Times New Roman"/>
          <w:sz w:val="24"/>
          <w:szCs w:val="24"/>
        </w:rPr>
        <w:t>______________________________________________________________</w:t>
      </w:r>
      <w:bookmarkStart w:id="212" w:name="o71"/>
      <w:bookmarkEnd w:id="212"/>
      <w:r>
        <w:rPr>
          <w:rFonts w:ascii="Times New Roman" w:hAnsi="Times New Roman"/>
          <w:sz w:val="24"/>
          <w:szCs w:val="24"/>
          <w:lang w:val="en-US"/>
        </w:rPr>
        <w:br/>
      </w:r>
      <w:r>
        <w:rPr>
          <w:rFonts w:ascii="Times New Roman" w:hAnsi="Times New Roman"/>
          <w:sz w:val="20"/>
        </w:rPr>
        <w:t>ім’я та по батькові фізичної особи-підприємця, їх місцезнаходження)</w:t>
      </w:r>
    </w:p>
    <w:p>
      <w:pPr>
        <w:pStyle w:val="Style18"/>
        <w:ind w:hanging="0"/>
        <w:jc w:val="both"/>
        <w:rPr>
          <w:rFonts w:ascii="Times New Roman" w:hAnsi="Times New Roman"/>
          <w:sz w:val="24"/>
          <w:szCs w:val="24"/>
        </w:rPr>
      </w:pPr>
      <w:bookmarkStart w:id="213" w:name="o80"/>
      <w:bookmarkStart w:id="214" w:name="o83"/>
      <w:bookmarkStart w:id="215" w:name="o74"/>
      <w:bookmarkEnd w:id="213"/>
      <w:bookmarkEnd w:id="214"/>
      <w:bookmarkEnd w:id="215"/>
      <w:r>
        <w:rPr>
          <w:rFonts w:ascii="Times New Roman" w:hAnsi="Times New Roman"/>
          <w:sz w:val="24"/>
          <w:szCs w:val="24"/>
        </w:rPr>
        <w:t>проводити_</w:t>
      </w:r>
      <w:r>
        <w:rPr>
          <w:rFonts w:ascii="Times New Roman" w:hAnsi="Times New Roman"/>
          <w:sz w:val="24"/>
          <w:szCs w:val="24"/>
          <w:lang w:val="en-US"/>
        </w:rPr>
        <w:t>_</w:t>
      </w:r>
      <w:r>
        <w:rPr>
          <w:rFonts w:ascii="Times New Roman" w:hAnsi="Times New Roman"/>
          <w:sz w:val="24"/>
          <w:szCs w:val="24"/>
        </w:rPr>
        <w:t>______</w:t>
      </w:r>
      <w:r>
        <w:rPr>
          <w:rFonts w:ascii="Times New Roman" w:hAnsi="Times New Roman"/>
          <w:sz w:val="24"/>
          <w:szCs w:val="24"/>
          <w:lang w:val="en-US"/>
        </w:rPr>
        <w:t>_______________</w:t>
      </w:r>
      <w:r>
        <w:rPr>
          <w:rFonts w:ascii="Times New Roman" w:hAnsi="Times New Roman"/>
          <w:sz w:val="24"/>
          <w:szCs w:val="24"/>
        </w:rPr>
        <w:t>________________________________________________</w:t>
      </w:r>
      <w:r>
        <w:rPr>
          <w:rFonts w:ascii="Times New Roman" w:hAnsi="Times New Roman"/>
          <w:sz w:val="24"/>
          <w:szCs w:val="24"/>
          <w:lang w:val="en-US"/>
        </w:rPr>
        <w:br/>
        <w:t xml:space="preserve"> </w:t>
        <w:tab/>
        <w:tab/>
        <w:tab/>
        <w:t xml:space="preserve">           </w:t>
      </w:r>
      <w:r>
        <w:rPr>
          <w:rFonts w:ascii="Times New Roman" w:hAnsi="Times New Roman"/>
          <w:sz w:val="20"/>
        </w:rPr>
        <w:t>(вид земляних та/або ремонтних робіт та місце їх проведення)</w:t>
      </w:r>
      <w:bookmarkStart w:id="216" w:name="o84"/>
      <w:bookmarkEnd w:id="216"/>
    </w:p>
    <w:p>
      <w:pPr>
        <w:pStyle w:val="Style18"/>
        <w:spacing w:lineRule="atLeast" w:line="240" w:before="0" w:after="0"/>
        <w:ind w:hanging="0"/>
        <w:jc w:val="both"/>
        <w:rPr>
          <w:rFonts w:ascii="Times New Roman" w:hAnsi="Times New Roman"/>
          <w:sz w:val="24"/>
          <w:szCs w:val="24"/>
        </w:rPr>
      </w:pPr>
      <w:r>
        <w:rPr>
          <w:rFonts w:ascii="Times New Roman" w:hAnsi="Times New Roman"/>
          <w:sz w:val="24"/>
          <w:szCs w:val="24"/>
        </w:rPr>
        <w:t>на об’єкті благоустрою_______</w:t>
      </w:r>
      <w:r>
        <w:rPr>
          <w:rFonts w:ascii="Times New Roman" w:hAnsi="Times New Roman"/>
          <w:sz w:val="24"/>
          <w:szCs w:val="24"/>
          <w:lang w:val="en-US"/>
        </w:rPr>
        <w:t>_______________</w:t>
      </w:r>
      <w:r>
        <w:rPr>
          <w:rFonts w:ascii="Times New Roman" w:hAnsi="Times New Roman"/>
          <w:sz w:val="24"/>
          <w:szCs w:val="24"/>
        </w:rPr>
        <w:t>______________________________________</w:t>
      </w:r>
    </w:p>
    <w:p>
      <w:pPr>
        <w:pStyle w:val="Style18"/>
        <w:spacing w:lineRule="atLeast" w:line="240" w:before="0" w:after="0"/>
        <w:ind w:hanging="0"/>
        <w:jc w:val="center"/>
        <w:rPr>
          <w:rFonts w:ascii="Times New Roman" w:hAnsi="Times New Roman"/>
          <w:sz w:val="24"/>
          <w:szCs w:val="24"/>
        </w:rPr>
      </w:pPr>
      <w:r>
        <w:rPr>
          <w:rFonts w:ascii="Times New Roman" w:hAnsi="Times New Roman"/>
          <w:sz w:val="20"/>
        </w:rPr>
        <w:t xml:space="preserve">                        </w:t>
      </w:r>
      <w:r>
        <w:rPr>
          <w:rFonts w:ascii="Times New Roman" w:hAnsi="Times New Roman"/>
          <w:sz w:val="20"/>
        </w:rPr>
        <w:t>(назва об’єкта благоустрою та його місцезнаходження)</w:t>
      </w:r>
    </w:p>
    <w:p>
      <w:pPr>
        <w:pStyle w:val="Style18"/>
        <w:ind w:hanging="0"/>
        <w:rPr>
          <w:rFonts w:ascii="Times New Roman" w:hAnsi="Times New Roman"/>
          <w:color w:val="000000"/>
          <w:sz w:val="20"/>
        </w:rPr>
      </w:pPr>
      <w:r>
        <w:rPr>
          <w:rFonts w:ascii="Times New Roman" w:hAnsi="Times New Roman"/>
          <w:sz w:val="24"/>
          <w:szCs w:val="24"/>
        </w:rPr>
        <w:t xml:space="preserve">Відповідальна особа </w:t>
      </w:r>
      <w:r>
        <w:rPr>
          <w:rFonts w:ascii="Times New Roman" w:hAnsi="Times New Roman"/>
          <w:color w:val="000000"/>
          <w:sz w:val="24"/>
          <w:szCs w:val="24"/>
        </w:rPr>
        <w:t>за земляні та/або ремонтні</w:t>
      </w:r>
      <w:r>
        <w:rPr>
          <w:rFonts w:ascii="Times New Roman" w:hAnsi="Times New Roman"/>
          <w:i/>
          <w:color w:val="000000"/>
          <w:sz w:val="24"/>
          <w:szCs w:val="24"/>
        </w:rPr>
        <w:t xml:space="preserve"> </w:t>
      </w:r>
      <w:r>
        <w:rPr>
          <w:rFonts w:ascii="Times New Roman" w:hAnsi="Times New Roman"/>
          <w:color w:val="000000"/>
          <w:sz w:val="24"/>
          <w:szCs w:val="24"/>
        </w:rPr>
        <w:t>роботи</w:t>
      </w:r>
      <w:r>
        <w:rPr>
          <w:color w:val="000000"/>
        </w:rPr>
        <w:t xml:space="preserve"> </w:t>
      </w:r>
      <w:r>
        <w:rPr>
          <w:rFonts w:ascii="Calibri" w:hAnsi="Calibri" w:asciiTheme="minorHAnsi" w:hAnsiTheme="minorHAnsi"/>
          <w:color w:val="000000"/>
        </w:rPr>
        <w:t>__________</w:t>
      </w:r>
      <w:r>
        <w:rPr>
          <w:rFonts w:ascii="Times New Roman" w:hAnsi="Times New Roman"/>
          <w:sz w:val="24"/>
          <w:szCs w:val="24"/>
          <w:lang w:val="ru-RU"/>
        </w:rPr>
        <w:t>____________</w:t>
      </w:r>
      <w:r>
        <w:rPr>
          <w:rFonts w:ascii="Times New Roman" w:hAnsi="Times New Roman"/>
          <w:sz w:val="24"/>
          <w:szCs w:val="24"/>
        </w:rPr>
        <w:t>_________</w:t>
      </w:r>
      <w:r>
        <w:rPr>
          <w:rFonts w:ascii="Times New Roman" w:hAnsi="Times New Roman"/>
          <w:sz w:val="24"/>
          <w:szCs w:val="24"/>
          <w:lang w:val="ru-RU"/>
        </w:rPr>
        <w:br/>
        <w:t xml:space="preserve"> </w:t>
        <w:tab/>
        <w:tab/>
        <w:tab/>
        <w:tab/>
        <w:tab/>
        <w:tab/>
        <w:tab/>
        <w:tab/>
      </w:r>
      <w:r>
        <w:rPr>
          <w:rFonts w:ascii="Times New Roman" w:hAnsi="Times New Roman"/>
          <w:sz w:val="20"/>
        </w:rPr>
        <w:t>(</w:t>
      </w:r>
      <w:r>
        <w:rPr>
          <w:rFonts w:ascii="Times New Roman" w:hAnsi="Times New Roman"/>
          <w:color w:val="000000"/>
          <w:sz w:val="20"/>
        </w:rPr>
        <w:t>посада, прізвище, ім'я, по батькові, телефон)</w:t>
      </w:r>
    </w:p>
    <w:p>
      <w:pPr>
        <w:pStyle w:val="Style18"/>
        <w:ind w:hanging="0"/>
        <w:rPr>
          <w:rFonts w:ascii="Times New Roman" w:hAnsi="Times New Roman"/>
          <w:color w:val="000000"/>
          <w:sz w:val="20"/>
        </w:rPr>
      </w:pPr>
      <w:r>
        <w:rPr>
          <w:rFonts w:ascii="Times New Roman" w:hAnsi="Times New Roman"/>
          <w:sz w:val="24"/>
          <w:szCs w:val="24"/>
        </w:rPr>
        <w:t xml:space="preserve">Відповідальна особа </w:t>
      </w:r>
      <w:r>
        <w:rPr>
          <w:rFonts w:ascii="Times New Roman" w:hAnsi="Times New Roman"/>
          <w:color w:val="000000"/>
          <w:sz w:val="24"/>
          <w:szCs w:val="24"/>
        </w:rPr>
        <w:t>за відновлення благоустрою</w:t>
      </w:r>
      <w:r>
        <w:rPr>
          <w:color w:val="000000"/>
        </w:rPr>
        <w:t xml:space="preserve"> </w:t>
      </w:r>
      <w:r>
        <w:rPr>
          <w:rFonts w:ascii="Calibri" w:hAnsi="Calibri" w:asciiTheme="minorHAnsi" w:hAnsiTheme="minorHAnsi"/>
          <w:color w:val="000000"/>
        </w:rPr>
        <w:t>____________</w:t>
      </w:r>
      <w:r>
        <w:rPr>
          <w:rFonts w:ascii="Times New Roman" w:hAnsi="Times New Roman"/>
          <w:sz w:val="24"/>
          <w:szCs w:val="24"/>
          <w:lang w:val="ru-RU"/>
        </w:rPr>
        <w:t>____________</w:t>
      </w:r>
      <w:r>
        <w:rPr>
          <w:rFonts w:ascii="Times New Roman" w:hAnsi="Times New Roman"/>
          <w:sz w:val="24"/>
          <w:szCs w:val="24"/>
        </w:rPr>
        <w:t>____________</w:t>
      </w:r>
      <w:r>
        <w:rPr>
          <w:rFonts w:ascii="Times New Roman" w:hAnsi="Times New Roman"/>
          <w:sz w:val="24"/>
          <w:szCs w:val="24"/>
          <w:lang w:val="ru-RU"/>
        </w:rPr>
        <w:br/>
        <w:t xml:space="preserve"> </w:t>
        <w:tab/>
        <w:tab/>
        <w:tab/>
        <w:tab/>
        <w:tab/>
        <w:tab/>
        <w:tab/>
        <w:tab/>
      </w:r>
      <w:r>
        <w:rPr>
          <w:rFonts w:ascii="Times New Roman" w:hAnsi="Times New Roman"/>
          <w:sz w:val="20"/>
        </w:rPr>
        <w:t>(</w:t>
      </w:r>
      <w:r>
        <w:rPr>
          <w:rFonts w:ascii="Times New Roman" w:hAnsi="Times New Roman"/>
          <w:color w:val="000000"/>
          <w:sz w:val="20"/>
        </w:rPr>
        <w:t>посада, прізвище, ім'я, по батькові, телефон)</w:t>
      </w:r>
    </w:p>
    <w:p>
      <w:pPr>
        <w:pStyle w:val="Style18"/>
        <w:ind w:hanging="0"/>
        <w:jc w:val="center"/>
        <w:rPr>
          <w:rFonts w:ascii="Times New Roman" w:hAnsi="Times New Roman"/>
          <w:b/>
          <w:sz w:val="24"/>
          <w:szCs w:val="24"/>
        </w:rPr>
      </w:pPr>
      <w:r>
        <w:rPr>
          <w:rFonts w:ascii="Times New Roman" w:hAnsi="Times New Roman"/>
          <w:b/>
          <w:sz w:val="24"/>
          <w:szCs w:val="24"/>
        </w:rPr>
        <w:t>Дозвіл діє з ____ _________ 20__ р. по ____ _________ 20__ р.</w:t>
      </w:r>
    </w:p>
    <w:p>
      <w:pPr>
        <w:pStyle w:val="Style18"/>
        <w:spacing w:before="240" w:after="120"/>
        <w:jc w:val="both"/>
        <w:rPr>
          <w:rFonts w:ascii="Times New Roman" w:hAnsi="Times New Roman"/>
          <w:b/>
          <w:sz w:val="24"/>
          <w:szCs w:val="24"/>
        </w:rPr>
      </w:pPr>
      <w:r>
        <w:rPr>
          <w:rFonts w:ascii="Times New Roman" w:hAnsi="Times New Roman"/>
          <w:b/>
          <w:sz w:val="24"/>
          <w:szCs w:val="24"/>
        </w:rPr>
        <w:t>Дозвіл продовжено з ____ _________ 20__ р. по ____ _________ 20__ р.</w:t>
      </w:r>
    </w:p>
    <w:p>
      <w:pPr>
        <w:pStyle w:val="Style18"/>
        <w:spacing w:before="240" w:after="120"/>
        <w:jc w:val="both"/>
        <w:rPr>
          <w:rFonts w:ascii="Times New Roman" w:hAnsi="Times New Roman"/>
          <w:b/>
          <w:sz w:val="24"/>
          <w:szCs w:val="24"/>
        </w:rPr>
      </w:pPr>
      <w:r>
        <w:rPr>
          <w:rFonts w:ascii="Times New Roman" w:hAnsi="Times New Roman"/>
          <w:b/>
          <w:sz w:val="24"/>
          <w:szCs w:val="24"/>
        </w:rPr>
        <w:t>Дозвіл продовжено з ____ _________ 20__ р. по ____ _________ 20__ р.</w:t>
      </w:r>
    </w:p>
    <w:p>
      <w:pPr>
        <w:pStyle w:val="Style18"/>
        <w:spacing w:before="0" w:after="0"/>
        <w:jc w:val="both"/>
        <w:rPr>
          <w:rFonts w:ascii="Times New Roman" w:hAnsi="Times New Roman"/>
          <w:color w:val="000000"/>
          <w:sz w:val="24"/>
          <w:szCs w:val="24"/>
        </w:rPr>
      </w:pPr>
      <w:r>
        <w:rPr>
          <w:rFonts w:ascii="Times New Roman" w:hAnsi="Times New Roman"/>
          <w:b/>
          <w:sz w:val="24"/>
          <w:szCs w:val="24"/>
        </w:rPr>
        <w:t>Особа, якій видано дозвіл, зобов’язана</w:t>
      </w:r>
      <w:r>
        <w:rPr>
          <w:rFonts w:ascii="Times New Roman" w:hAnsi="Times New Roman"/>
          <w:sz w:val="24"/>
          <w:szCs w:val="24"/>
        </w:rPr>
        <w:t>: 1) після закінчення проведення земляних та/або ремонтних робіт власними силами привести об’єкт благоустрою у належний стан та відновити благоустрій (відновлення твердого покриття, встановлення необхідних дорожніх знаків, нанесення дорожньої розмітки, прибирання залишків будівельних матеріалів та відходів, засівання трави тощо)</w:t>
      </w:r>
      <w:r>
        <w:rPr>
          <w:rFonts w:ascii="Times New Roman" w:hAnsi="Times New Roman"/>
          <w:sz w:val="28"/>
          <w:szCs w:val="24"/>
        </w:rPr>
        <w:t xml:space="preserve"> </w:t>
      </w:r>
      <w:r>
        <w:rPr>
          <w:rFonts w:ascii="Times New Roman" w:hAnsi="Times New Roman"/>
          <w:sz w:val="24"/>
          <w:szCs w:val="24"/>
        </w:rPr>
        <w:t xml:space="preserve">або у випадках, передбачених пунктом 2 частини другої статті 19 Закону України “Про благоустрій населених пунктів”, сплатити його відновну вартість; 2) закрити Дозвіл згідно з п. 9.13 Правил </w:t>
      </w:r>
      <w:r>
        <w:rPr>
          <w:rFonts w:ascii="Times New Roman" w:hAnsi="Times New Roman"/>
          <w:color w:val="000000"/>
          <w:sz w:val="24"/>
          <w:szCs w:val="24"/>
        </w:rPr>
        <w:t>благоустрою Луцької МТГ, затверджених рішенням Луцької міської ради від ____________ № ____, (далі – Правила)</w:t>
      </w:r>
      <w:r>
        <w:rPr>
          <w:rFonts w:ascii="Times New Roman" w:hAnsi="Times New Roman"/>
          <w:sz w:val="24"/>
          <w:szCs w:val="24"/>
        </w:rPr>
        <w:t xml:space="preserve">; 3) дотримуватись </w:t>
      </w:r>
      <w:r>
        <w:rPr>
          <w:rFonts w:ascii="Times New Roman" w:hAnsi="Times New Roman"/>
          <w:color w:val="000000"/>
          <w:sz w:val="24"/>
          <w:szCs w:val="24"/>
        </w:rPr>
        <w:t>Правил, за порушення яких передбачена адміністративна відповідальність згідно з ст. 152 Кодексу України про адміністративні правопорушення.</w:t>
      </w:r>
    </w:p>
    <w:p>
      <w:pPr>
        <w:pStyle w:val="Style18"/>
        <w:spacing w:before="0" w:after="0"/>
        <w:jc w:val="both"/>
        <w:rPr>
          <w:rFonts w:ascii="Times New Roman" w:hAnsi="Times New Roman"/>
          <w:color w:val="000000"/>
          <w:sz w:val="24"/>
          <w:szCs w:val="24"/>
        </w:rPr>
      </w:pPr>
      <w:r>
        <w:rPr>
          <w:rFonts w:ascii="Times New Roman" w:hAnsi="Times New Roman"/>
          <w:color w:val="000000"/>
          <w:sz w:val="24"/>
          <w:szCs w:val="24"/>
        </w:rPr>
      </w:r>
    </w:p>
    <w:tbl>
      <w:tblPr>
        <w:tblW w:w="982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219"/>
        <w:gridCol w:w="3089"/>
        <w:gridCol w:w="2520"/>
      </w:tblGrid>
      <w:tr>
        <w:trPr>
          <w:trHeight w:val="939" w:hRule="atLeast"/>
        </w:trPr>
        <w:tc>
          <w:tcPr>
            <w:tcW w:w="4219" w:type="dxa"/>
            <w:tcBorders/>
            <w:shd w:color="auto" w:fill="auto" w:val="clear"/>
          </w:tcPr>
          <w:p>
            <w:pPr>
              <w:pStyle w:val="Style18"/>
              <w:widowControl w:val="false"/>
              <w:spacing w:before="0" w:after="0"/>
              <w:ind w:hanging="0"/>
              <w:rPr>
                <w:rFonts w:ascii="Times New Roman" w:hAnsi="Times New Roman"/>
                <w:sz w:val="24"/>
                <w:szCs w:val="24"/>
              </w:rPr>
            </w:pPr>
            <w:r>
              <w:rPr>
                <w:rFonts w:ascii="Times New Roman" w:hAnsi="Times New Roman"/>
                <w:sz w:val="24"/>
                <w:szCs w:val="24"/>
              </w:rPr>
              <w:t>Керівник _______________________</w:t>
              <w:br/>
              <w:t xml:space="preserve">              (</w:t>
            </w:r>
            <w:r>
              <w:rPr>
                <w:rFonts w:ascii="Times New Roman" w:hAnsi="Times New Roman"/>
                <w:sz w:val="20"/>
              </w:rPr>
              <w:t>найменування виконавчого органу)</w:t>
            </w:r>
          </w:p>
        </w:tc>
        <w:tc>
          <w:tcPr>
            <w:tcW w:w="3089" w:type="dxa"/>
            <w:tcBorders/>
            <w:shd w:color="auto" w:fill="auto" w:val="clear"/>
          </w:tcPr>
          <w:p>
            <w:pPr>
              <w:pStyle w:val="Style18"/>
              <w:widowControl w:val="false"/>
              <w:spacing w:before="0" w:after="0"/>
              <w:ind w:hanging="0"/>
              <w:rPr>
                <w:rFonts w:ascii="Times New Roman" w:hAnsi="Times New Roman"/>
                <w:sz w:val="24"/>
                <w:szCs w:val="24"/>
              </w:rPr>
            </w:pPr>
            <w:r>
              <w:rPr>
                <w:rFonts w:ascii="Times New Roman" w:hAnsi="Times New Roman"/>
                <w:sz w:val="24"/>
                <w:szCs w:val="24"/>
              </w:rPr>
              <w:t>_______________________</w:t>
              <w:br/>
            </w:r>
            <w:r>
              <w:rPr>
                <w:rFonts w:ascii="Times New Roman" w:hAnsi="Times New Roman"/>
                <w:sz w:val="20"/>
              </w:rPr>
              <w:t xml:space="preserve">                   (підпис)</w:t>
            </w:r>
          </w:p>
        </w:tc>
        <w:tc>
          <w:tcPr>
            <w:tcW w:w="2520" w:type="dxa"/>
            <w:tcBorders/>
            <w:shd w:color="auto" w:fill="auto" w:val="clear"/>
          </w:tcPr>
          <w:p>
            <w:pPr>
              <w:pStyle w:val="Style18"/>
              <w:widowControl w:val="false"/>
              <w:spacing w:before="0" w:after="0"/>
              <w:ind w:hanging="0"/>
              <w:rPr>
                <w:rFonts w:ascii="Times New Roman" w:hAnsi="Times New Roman"/>
                <w:sz w:val="24"/>
                <w:szCs w:val="24"/>
              </w:rPr>
            </w:pPr>
            <w:r>
              <w:rPr>
                <w:rFonts w:ascii="Times New Roman" w:hAnsi="Times New Roman"/>
                <w:sz w:val="24"/>
                <w:szCs w:val="24"/>
              </w:rPr>
              <w:t>_________________</w:t>
              <w:br/>
              <w:t xml:space="preserve">    </w:t>
            </w:r>
            <w:r>
              <w:rPr>
                <w:rFonts w:ascii="Times New Roman" w:hAnsi="Times New Roman"/>
                <w:sz w:val="20"/>
              </w:rPr>
              <w:t>(ім</w:t>
            </w:r>
            <w:r>
              <w:rPr>
                <w:rFonts w:ascii="Times New Roman" w:hAnsi="Times New Roman"/>
                <w:sz w:val="20"/>
                <w:lang w:val="en-US"/>
              </w:rPr>
              <w:t>’</w:t>
            </w:r>
            <w:r>
              <w:rPr>
                <w:rFonts w:ascii="Times New Roman" w:hAnsi="Times New Roman"/>
                <w:sz w:val="20"/>
              </w:rPr>
              <w:t>я та прізвище)</w:t>
            </w:r>
          </w:p>
        </w:tc>
      </w:tr>
    </w:tbl>
    <w:p>
      <w:pPr>
        <w:pStyle w:val="Style18"/>
        <w:spacing w:before="0" w:after="0"/>
        <w:ind w:hanging="0"/>
        <w:jc w:val="both"/>
        <w:rPr>
          <w:rFonts w:ascii="Times New Roman" w:hAnsi="Times New Roman"/>
          <w:sz w:val="24"/>
          <w:szCs w:val="24"/>
        </w:rPr>
      </w:pPr>
      <w:r>
        <w:rPr>
          <w:rFonts w:ascii="Times New Roman" w:hAnsi="Times New Roman"/>
          <w:sz w:val="24"/>
          <w:szCs w:val="24"/>
        </w:rPr>
        <w:t>М</w:t>
      </w:r>
      <w:r>
        <w:rPr>
          <w:rFonts w:ascii="Times New Roman" w:hAnsi="Times New Roman"/>
          <w:sz w:val="24"/>
          <w:szCs w:val="24"/>
          <w:lang w:val="en-US"/>
        </w:rPr>
        <w:t>.</w:t>
      </w:r>
      <w:r>
        <w:rPr>
          <w:rFonts w:ascii="Times New Roman" w:hAnsi="Times New Roman"/>
          <w:sz w:val="24"/>
          <w:szCs w:val="24"/>
        </w:rPr>
        <w:t>П</w:t>
      </w:r>
      <w:bookmarkStart w:id="217" w:name="o96"/>
      <w:bookmarkEnd w:id="217"/>
      <w:r>
        <w:rPr>
          <w:rFonts w:ascii="Times New Roman" w:hAnsi="Times New Roman"/>
          <w:sz w:val="24"/>
          <w:szCs w:val="24"/>
          <w:lang w:val="en-US"/>
        </w:rPr>
        <w:t>.</w:t>
      </w:r>
      <w:r>
        <w:rPr>
          <w:rFonts w:ascii="Times New Roman" w:hAnsi="Times New Roman"/>
          <w:sz w:val="24"/>
          <w:szCs w:val="24"/>
        </w:rPr>
        <w:t xml:space="preserve">        ____ __________ 20__ р.</w:t>
      </w:r>
    </w:p>
    <w:p>
      <w:pPr>
        <w:pStyle w:val="Normal"/>
        <w:shd w:val="clear" w:color="auto" w:fill="FFFFFF"/>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hd w:val="clear" w:color="auto" w:fill="FFFFFF"/>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Смаль 777 955</w:t>
      </w:r>
    </w:p>
    <w:p>
      <w:pPr>
        <w:pStyle w:val="Normal"/>
        <w:shd w:val="clear" w:color="auto" w:fill="FFFFFF"/>
        <w:spacing w:lineRule="auto" w:line="240" w:before="0" w:after="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Юрченко 777 987</w:t>
      </w:r>
    </w:p>
    <w:p>
      <w:pPr>
        <w:pStyle w:val="Normal"/>
        <w:shd w:val="clear" w:color="auto" w:fill="FFFFFF"/>
        <w:spacing w:lineRule="auto" w:line="240" w:before="0" w:after="0"/>
        <w:ind w:firstLine="284" w:left="5812"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t>Додаток 4</w:t>
      </w:r>
    </w:p>
    <w:p>
      <w:pPr>
        <w:pStyle w:val="Normal"/>
        <w:shd w:val="clear" w:color="auto" w:fill="FFFFFF"/>
        <w:spacing w:lineRule="auto" w:line="240" w:before="0" w:after="0"/>
        <w:ind w:left="6096" w:right="448"/>
        <w:rPr>
          <w:rFonts w:ascii="Times New Roman" w:hAnsi="Times New Roman" w:eastAsia="Times New Roman" w:cs="Times New Roman"/>
          <w:bCs/>
          <w:color w:val="333333"/>
          <w:sz w:val="28"/>
          <w:szCs w:val="28"/>
          <w:lang w:eastAsia="uk-UA"/>
        </w:rPr>
      </w:pPr>
      <w:r>
        <w:rPr>
          <w:rFonts w:eastAsia="Times New Roman" w:cs="Times New Roman" w:ascii="Times New Roman" w:hAnsi="Times New Roman"/>
          <w:bCs/>
          <w:color w:val="333333"/>
          <w:sz w:val="28"/>
          <w:szCs w:val="28"/>
          <w:lang w:eastAsia="uk-UA"/>
        </w:rPr>
        <w:t>до Правил благоустрою Луцької міської територіальної громади</w:t>
      </w:r>
    </w:p>
    <w:p>
      <w:pPr>
        <w:pStyle w:val="NormalWeb"/>
        <w:spacing w:before="280" w:after="280"/>
        <w:ind w:left="600"/>
        <w:jc w:val="center"/>
        <w:rPr>
          <w:sz w:val="20"/>
        </w:rPr>
      </w:pPr>
      <w:r>
        <w:rPr>
          <w:color w:val="000000"/>
        </w:rPr>
        <w:t> </w:t>
      </w:r>
      <w:r>
        <w:rPr/>
        <w:drawing>
          <wp:inline distT="0" distB="0" distL="0" distR="0">
            <wp:extent cx="533400" cy="752475"/>
            <wp:effectExtent l="0" t="0" r="0" b="0"/>
            <wp:docPr id="4" name="Рисунок 4" descr="http://kmr.ligazakon.ua/l_flib1.nsf/LookupFiles/MR081108_IMG_001.GIF/$file/MR0811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http://kmr.ligazakon.ua/l_flib1.nsf/LookupFiles/MR081108_IMG_001.GIF/$file/MR081108_IMG_001.GIF"/>
                    <pic:cNvPicPr>
                      <a:picLocks noChangeAspect="1" noChangeArrowheads="1"/>
                    </pic:cNvPicPr>
                  </pic:nvPicPr>
                  <pic:blipFill>
                    <a:blip r:embed="rId5"/>
                    <a:stretch>
                      <a:fillRect/>
                    </a:stretch>
                  </pic:blipFill>
                  <pic:spPr bwMode="auto">
                    <a:xfrm>
                      <a:off x="0" y="0"/>
                      <a:ext cx="533400" cy="752475"/>
                    </a:xfrm>
                    <a:prstGeom prst="rect">
                      <a:avLst/>
                    </a:prstGeom>
                  </pic:spPr>
                </pic:pic>
              </a:graphicData>
            </a:graphic>
          </wp:inline>
        </w:drawing>
      </w:r>
      <w:r>
        <w:rPr>
          <w:color w:val="000000"/>
        </w:rPr>
        <w:t xml:space="preserve"> </w:t>
      </w:r>
      <w:r>
        <w:rPr/>
        <w:t>_____________________________</w:t>
      </w:r>
      <w:r>
        <w:rPr>
          <w:lang w:val="en-US"/>
        </w:rPr>
        <w:t>________________</w:t>
      </w:r>
      <w:r>
        <w:rPr/>
        <w:t>_______________________</w:t>
      </w:r>
      <w:r>
        <w:rPr>
          <w:lang w:val="en-US"/>
        </w:rPr>
        <w:br/>
      </w:r>
      <w:r>
        <w:rPr>
          <w:sz w:val="20"/>
        </w:rPr>
        <w:t>(найменування виконавчого органу міської ради)</w:t>
      </w:r>
    </w:p>
    <w:p>
      <w:pPr>
        <w:pStyle w:val="Heading3"/>
        <w:ind w:left="600"/>
        <w:jc w:val="center"/>
        <w:rPr>
          <w:rFonts w:ascii="Times New Roman" w:hAnsi="Times New Roman" w:cs="Times New Roman"/>
          <w:b/>
          <w:color w:val="000000"/>
          <w:sz w:val="28"/>
          <w:szCs w:val="28"/>
        </w:rPr>
      </w:pPr>
      <w:bookmarkStart w:id="218" w:name="1359"/>
      <w:bookmarkStart w:id="219" w:name="1360"/>
      <w:bookmarkStart w:id="220" w:name="1361"/>
      <w:bookmarkEnd w:id="218"/>
      <w:bookmarkEnd w:id="219"/>
      <w:bookmarkEnd w:id="220"/>
      <w:r>
        <w:rPr>
          <w:rFonts w:cs="Times New Roman" w:ascii="Times New Roman" w:hAnsi="Times New Roman"/>
          <w:b/>
          <w:color w:val="000000"/>
          <w:sz w:val="28"/>
          <w:szCs w:val="28"/>
        </w:rPr>
        <w:t>ПРИПИС</w:t>
      </w:r>
    </w:p>
    <w:p>
      <w:pPr>
        <w:pStyle w:val="Heading3"/>
        <w:ind w:left="600"/>
        <w:jc w:val="center"/>
        <w:rPr>
          <w:rFonts w:ascii="Times New Roman" w:hAnsi="Times New Roman" w:cs="Times New Roman"/>
          <w:b/>
          <w:color w:val="000000"/>
          <w:sz w:val="28"/>
          <w:szCs w:val="28"/>
        </w:rPr>
      </w:pPr>
      <w:r>
        <w:rPr>
          <w:rFonts w:cs="Times New Roman" w:ascii="Times New Roman" w:hAnsi="Times New Roman"/>
          <w:b/>
          <w:color w:val="auto"/>
          <w:sz w:val="28"/>
          <w:szCs w:val="28"/>
        </w:rPr>
        <w:t xml:space="preserve">про порушення законодавства у сфері благоустрою </w:t>
      </w:r>
      <w:r>
        <w:rPr>
          <w:rFonts w:cs="Times New Roman" w:ascii="Times New Roman" w:hAnsi="Times New Roman"/>
          <w:b/>
          <w:color w:val="000000"/>
          <w:sz w:val="28"/>
          <w:szCs w:val="28"/>
        </w:rPr>
        <w:t>№ _____</w:t>
      </w:r>
    </w:p>
    <w:p>
      <w:pPr>
        <w:pStyle w:val="NormalWeb"/>
        <w:spacing w:before="280" w:after="280"/>
        <w:ind w:left="600"/>
        <w:jc w:val="center"/>
        <w:rPr>
          <w:color w:val="000000"/>
        </w:rPr>
      </w:pPr>
      <w:bookmarkStart w:id="221" w:name="1362"/>
      <w:bookmarkEnd w:id="221"/>
      <w:r>
        <w:rPr>
          <w:color w:val="000000"/>
        </w:rPr>
        <w:t xml:space="preserve">від "___" ____________ 20__ року </w:t>
      </w:r>
    </w:p>
    <w:tbl>
      <w:tblPr>
        <w:tblW w:w="9803" w:type="dxa"/>
        <w:jc w:val="center"/>
        <w:tblInd w:w="0" w:type="dxa"/>
        <w:tblLayout w:type="fixed"/>
        <w:tblCellMar>
          <w:top w:w="15" w:type="dxa"/>
          <w:left w:w="15" w:type="dxa"/>
          <w:bottom w:w="15" w:type="dxa"/>
          <w:right w:w="15" w:type="dxa"/>
        </w:tblCellMar>
        <w:tblLook w:firstRow="0" w:noVBand="0" w:lastRow="0" w:firstColumn="0" w:lastColumn="0" w:noHBand="0" w:val="0000"/>
      </w:tblPr>
      <w:tblGrid>
        <w:gridCol w:w="9803"/>
      </w:tblGrid>
      <w:tr>
        <w:trPr/>
        <w:tc>
          <w:tcPr>
            <w:tcW w:w="9803" w:type="dxa"/>
            <w:tcBorders/>
            <w:shd w:color="auto" w:fill="auto" w:val="clear"/>
            <w:vAlign w:val="center"/>
          </w:tcPr>
          <w:p>
            <w:pPr>
              <w:pStyle w:val="NormalWeb"/>
              <w:spacing w:before="0" w:after="280"/>
              <w:ind w:left="600"/>
              <w:rPr>
                <w:color w:val="000000"/>
              </w:rPr>
            </w:pPr>
            <w:bookmarkStart w:id="222" w:name="1363"/>
            <w:bookmarkEnd w:id="222"/>
            <w:r>
              <w:rPr>
                <w:color w:val="000000"/>
              </w:rPr>
              <w:t>Мною ___________________________________________________________________________</w:t>
              <w:br/>
              <w:t>                                                            (посада, прізвище, і</w:t>
            </w:r>
            <w:r>
              <w:rPr>
                <w:color w:val="000000"/>
                <w:lang w:val="en-US"/>
              </w:rPr>
              <w:t>м’</w:t>
            </w:r>
            <w:r>
              <w:rPr>
                <w:color w:val="000000"/>
              </w:rPr>
              <w:t>я, по батькові) </w:t>
            </w:r>
          </w:p>
          <w:p>
            <w:pPr>
              <w:pStyle w:val="NormalWeb"/>
              <w:spacing w:before="100" w:after="100"/>
              <w:ind w:left="600" w:right="392"/>
              <w:rPr>
                <w:color w:val="000000"/>
              </w:rPr>
            </w:pPr>
            <w:r>
              <w:rPr>
                <w:color w:val="000000"/>
              </w:rPr>
              <w:t>встановлено порушення у сфері благоустрою:__________________________________________</w:t>
              <w:br/>
              <w:t>__________________________________________________________________________________</w:t>
              <w:br/>
              <w:t>_________________________________________________________________________________</w:t>
            </w:r>
          </w:p>
          <w:p>
            <w:pPr>
              <w:pStyle w:val="NormalWeb"/>
              <w:spacing w:before="280" w:after="280"/>
              <w:ind w:left="600"/>
              <w:rPr>
                <w:color w:val="000000"/>
              </w:rPr>
            </w:pPr>
            <w:bookmarkStart w:id="223" w:name="1364"/>
            <w:bookmarkEnd w:id="223"/>
            <w:r>
              <w:rPr>
                <w:color w:val="000000"/>
              </w:rPr>
              <w:t>відповідно до  законодавства у сфері благоустрою, Правил благоустрою Луцької МТГ, затверджених рішенням Луцької міської ради від ____________ №_____.</w:t>
            </w:r>
          </w:p>
          <w:p>
            <w:pPr>
              <w:pStyle w:val="NormalWeb"/>
              <w:spacing w:before="280" w:after="280"/>
              <w:ind w:left="600"/>
              <w:rPr>
                <w:color w:val="000000"/>
              </w:rPr>
            </w:pPr>
            <w:r>
              <w:rPr>
                <w:color w:val="000000"/>
              </w:rPr>
              <w:t>Порушення вчинене: _______________________________________________________________</w:t>
              <w:br/>
              <w:t>_________________________________________________________________________________</w:t>
            </w:r>
          </w:p>
          <w:p>
            <w:pPr>
              <w:pStyle w:val="NormalWeb"/>
              <w:spacing w:before="280" w:after="280"/>
              <w:ind w:left="600"/>
              <w:jc w:val="center"/>
              <w:rPr>
                <w:b/>
                <w:color w:val="000000"/>
              </w:rPr>
            </w:pPr>
            <w:bookmarkStart w:id="224" w:name="1366"/>
            <w:bookmarkStart w:id="225" w:name="1365"/>
            <w:bookmarkEnd w:id="224"/>
            <w:bookmarkEnd w:id="225"/>
            <w:r>
              <w:rPr>
                <w:b/>
                <w:color w:val="000000"/>
              </w:rPr>
              <w:t xml:space="preserve">ПРОПОНУЮ: </w:t>
            </w:r>
          </w:p>
          <w:p>
            <w:pPr>
              <w:pStyle w:val="NormalWeb"/>
              <w:spacing w:before="280" w:after="280"/>
              <w:ind w:left="600"/>
              <w:rPr>
                <w:color w:val="000000"/>
              </w:rPr>
            </w:pPr>
            <w:bookmarkStart w:id="226" w:name="1367"/>
            <w:bookmarkEnd w:id="226"/>
            <w:r>
              <w:rPr>
                <w:color w:val="000000"/>
              </w:rPr>
              <w:t>Усунути порушення шляхом ________________________________________________________</w:t>
              <w:br/>
              <w:t>_________________________________________________________________________________</w:t>
              <w:br/>
              <w:t>_________________________________________________________________________________</w:t>
            </w:r>
          </w:p>
          <w:p>
            <w:pPr>
              <w:pStyle w:val="NormalWeb"/>
              <w:spacing w:before="280" w:after="280"/>
              <w:ind w:left="600"/>
              <w:rPr>
                <w:color w:val="000000"/>
              </w:rPr>
            </w:pPr>
            <w:bookmarkStart w:id="227" w:name="1368"/>
            <w:bookmarkEnd w:id="227"/>
            <w:r>
              <w:rPr>
                <w:color w:val="000000"/>
              </w:rPr>
              <w:t>Про виконання припису повідомити за телефоном ______________________________________</w:t>
            </w:r>
          </w:p>
          <w:p>
            <w:pPr>
              <w:pStyle w:val="NormalWeb"/>
              <w:spacing w:before="280" w:after="280"/>
              <w:ind w:left="600"/>
              <w:rPr>
                <w:color w:val="000000"/>
              </w:rPr>
            </w:pPr>
            <w:bookmarkStart w:id="228" w:name="1369"/>
            <w:bookmarkEnd w:id="228"/>
            <w:r>
              <w:rPr>
                <w:color w:val="000000"/>
              </w:rPr>
              <w:t>Припис склав _____________________________________________________________________</w:t>
              <w:br/>
              <w:t>                                                            (посада, підпис, прізвище та ініціали) </w:t>
            </w:r>
          </w:p>
          <w:p>
            <w:pPr>
              <w:pStyle w:val="NormalWeb"/>
              <w:spacing w:before="280" w:after="0"/>
              <w:ind w:left="600"/>
              <w:rPr>
                <w:color w:val="000000"/>
              </w:rPr>
            </w:pPr>
            <w:bookmarkStart w:id="229" w:name="1370"/>
            <w:bookmarkEnd w:id="229"/>
            <w:r>
              <w:rPr>
                <w:color w:val="000000"/>
              </w:rPr>
              <w:t>Припис одержав ___________________________________________________________________</w:t>
              <w:br/>
              <w:t>                                                            (посада, підпис, прізвище та ініціали) </w:t>
            </w:r>
          </w:p>
        </w:tc>
      </w:tr>
    </w:tbl>
    <w:p>
      <w:pPr>
        <w:pStyle w:val="Style18"/>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Style18"/>
        <w:spacing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shd w:val="clear" w:color="auto" w:fill="FFFFFF"/>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Смаль 777 955</w:t>
      </w:r>
    </w:p>
    <w:p>
      <w:pPr>
        <w:sectPr>
          <w:headerReference w:type="default" r:id="rId6"/>
          <w:type w:val="nextPage"/>
          <w:pgSz w:w="11906" w:h="16838"/>
          <w:pgMar w:left="1701" w:right="567" w:gutter="0" w:header="0" w:top="567" w:footer="0" w:bottom="1701"/>
          <w:pgNumType w:start="1" w:fmt="decimal"/>
          <w:formProt w:val="false"/>
          <w:titlePg/>
          <w:textDirection w:val="lrTb"/>
          <w:docGrid w:type="default" w:linePitch="360" w:charSpace="4096"/>
        </w:sectPr>
        <w:pStyle w:val="Normal"/>
        <w:shd w:val="clear" w:color="auto" w:fill="FFFFFF"/>
        <w:spacing w:lineRule="auto" w:line="240" w:before="0" w:after="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Юрченко 777 987</w:t>
      </w:r>
    </w:p>
    <w:p>
      <w:pPr>
        <w:pStyle w:val="Normal"/>
        <w:shd w:val="clear" w:color="auto" w:fill="FFFFFF"/>
        <w:spacing w:before="0" w:after="0"/>
        <w:ind w:firstLine="567" w:left="10206" w:right="448"/>
        <w:rPr>
          <w:rFonts w:ascii="Times New Roman" w:hAnsi="Times New Roman" w:eastAsia="Times New Roman" w:cs="Times New Roman"/>
          <w:bCs/>
          <w:color w:val="333333"/>
          <w:lang w:eastAsia="uk-UA"/>
        </w:rPr>
      </w:pPr>
      <w:r>
        <w:rPr>
          <w:rFonts w:eastAsia="Times New Roman" w:cs="Times New Roman" w:ascii="Times New Roman" w:hAnsi="Times New Roman"/>
          <w:bCs/>
          <w:color w:val="333333"/>
          <w:lang w:eastAsia="uk-UA"/>
        </w:rPr>
        <w:t>Додаток 5</w:t>
      </w:r>
    </w:p>
    <w:p>
      <w:pPr>
        <w:pStyle w:val="Normal"/>
        <w:shd w:val="clear" w:color="auto" w:fill="FFFFFF"/>
        <w:spacing w:before="0" w:after="0"/>
        <w:ind w:left="10773" w:right="448"/>
        <w:rPr>
          <w:rFonts w:ascii="Times New Roman" w:hAnsi="Times New Roman" w:eastAsia="Times New Roman" w:cs="Times New Roman"/>
          <w:bCs/>
          <w:color w:val="333333"/>
          <w:lang w:eastAsia="uk-UA"/>
        </w:rPr>
      </w:pPr>
      <w:r>
        <w:rPr>
          <w:rFonts w:eastAsia="Times New Roman" w:cs="Times New Roman" w:ascii="Times New Roman" w:hAnsi="Times New Roman"/>
          <w:bCs/>
          <w:color w:val="333333"/>
          <w:lang w:eastAsia="uk-UA"/>
        </w:rPr>
        <w:t>до Правил благоустрою Луцької міської територіальної громади</w:t>
      </w:r>
    </w:p>
    <w:p>
      <w:pPr>
        <w:pStyle w:val="Standard"/>
        <w:jc w:val="center"/>
        <w:rPr>
          <w:rFonts w:ascii="Times New Roman" w:hAnsi="Times New Roman"/>
          <w:b/>
          <w:bCs/>
          <w:sz w:val="20"/>
          <w:szCs w:val="20"/>
        </w:rPr>
      </w:pPr>
      <w:r>
        <w:rPr>
          <w:rFonts w:ascii="Times New Roman" w:hAnsi="Times New Roman"/>
          <w:b/>
          <w:bCs/>
          <w:sz w:val="20"/>
          <w:szCs w:val="20"/>
        </w:rPr>
        <w:t>ПРОТОКОЛ ПРО АДМІНІСТРАТИВНЕ ПРАВОПОРУШЕННЯ  _____________</w:t>
      </w:r>
    </w:p>
    <w:p>
      <w:pPr>
        <w:pStyle w:val="Standard"/>
        <w:jc w:val="both"/>
        <w:rPr>
          <w:rFonts w:ascii="Times New Roman" w:hAnsi="Times New Roman"/>
          <w:sz w:val="20"/>
          <w:szCs w:val="20"/>
        </w:rPr>
      </w:pPr>
      <w:r>
        <w:rPr>
          <w:rFonts w:ascii="Times New Roman" w:hAnsi="Times New Roman"/>
          <w:sz w:val="20"/>
          <w:szCs w:val="20"/>
        </w:rPr>
      </w:r>
    </w:p>
    <w:p>
      <w:pPr>
        <w:pStyle w:val="Standard"/>
        <w:jc w:val="both"/>
        <w:rPr>
          <w:rFonts w:ascii="Times New Roman" w:hAnsi="Times New Roman"/>
          <w:sz w:val="20"/>
          <w:szCs w:val="20"/>
        </w:rPr>
      </w:pPr>
      <w:r>
        <w:rPr>
          <w:rFonts w:ascii="Times New Roman" w:hAnsi="Times New Roman"/>
          <w:sz w:val="20"/>
          <w:szCs w:val="20"/>
        </w:rPr>
        <w:t>«____»______________20__ року                                                                 №_________________                                                                            ___________________________</w:t>
      </w:r>
    </w:p>
    <w:p>
      <w:pPr>
        <w:pStyle w:val="Standard"/>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12"/>
          <w:szCs w:val="12"/>
        </w:rPr>
        <w:t>(місце складання протоколу)</w:t>
      </w:r>
    </w:p>
    <w:p>
      <w:pPr>
        <w:pStyle w:val="Standard"/>
        <w:jc w:val="both"/>
        <w:rPr>
          <w:rFonts w:ascii="Times New Roman" w:hAnsi="Times New Roman"/>
          <w:sz w:val="20"/>
          <w:szCs w:val="20"/>
        </w:rPr>
      </w:pPr>
      <w:r>
        <w:rPr>
          <w:rFonts w:ascii="Times New Roman" w:hAnsi="Times New Roman"/>
          <w:sz w:val="20"/>
          <w:szCs w:val="20"/>
        </w:rPr>
      </w:r>
    </w:p>
    <w:p>
      <w:pPr>
        <w:pStyle w:val="Standard"/>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______________________________________________________________________________________________________________________________________________</w:t>
      </w:r>
    </w:p>
    <w:p>
      <w:pPr>
        <w:pStyle w:val="Standard"/>
        <w:jc w:val="both"/>
        <w:rPr>
          <w:rFonts w:ascii="Times New Roman" w:hAnsi="Times New Roman"/>
          <w:sz w:val="12"/>
          <w:szCs w:val="12"/>
        </w:rPr>
      </w:pPr>
      <w:r>
        <w:rPr>
          <w:rFonts w:ascii="Times New Roman" w:hAnsi="Times New Roman"/>
          <w:sz w:val="12"/>
          <w:szCs w:val="12"/>
        </w:rPr>
        <w:t xml:space="preserve">                                                                                                                                                                              </w:t>
      </w:r>
      <w:r>
        <w:rPr>
          <w:rFonts w:ascii="Times New Roman" w:hAnsi="Times New Roman"/>
          <w:sz w:val="12"/>
          <w:szCs w:val="12"/>
        </w:rPr>
        <w:t>(посада, прізвище, ім’я, по батькові посадової особи, яка склала протокол)</w:t>
      </w:r>
    </w:p>
    <w:p>
      <w:pPr>
        <w:pStyle w:val="Standard"/>
        <w:jc w:val="both"/>
        <w:rPr>
          <w:rFonts w:ascii="Times New Roman" w:hAnsi="Times New Roman"/>
          <w:sz w:val="20"/>
          <w:szCs w:val="20"/>
        </w:rPr>
      </w:pPr>
      <w:r>
        <w:rPr>
          <w:rFonts w:ascii="Times New Roman" w:hAnsi="Times New Roman"/>
          <w:sz w:val="20"/>
          <w:szCs w:val="20"/>
        </w:rPr>
        <w:t>склав цей протокол про те, що громадянин(ка):</w:t>
      </w:r>
    </w:p>
    <w:p>
      <w:pPr>
        <w:pStyle w:val="Standard"/>
        <w:jc w:val="both"/>
        <w:rPr>
          <w:rFonts w:ascii="Times New Roman" w:hAnsi="Times New Roman"/>
          <w:sz w:val="20"/>
          <w:szCs w:val="20"/>
        </w:rPr>
      </w:pPr>
      <w:r>
        <w:rPr>
          <w:rFonts w:ascii="Times New Roman" w:hAnsi="Times New Roman"/>
          <w:sz w:val="20"/>
          <w:szCs w:val="20"/>
        </w:rPr>
        <w:t>прізвище, ім’я, по батькові__________________________________________________________________________________________________________________________</w:t>
      </w:r>
      <w:r>
        <w:rPr>
          <w:rFonts w:ascii="Times New Roman" w:hAnsi="Times New Roman"/>
          <w:sz w:val="12"/>
          <w:szCs w:val="12"/>
        </w:rPr>
        <w:t xml:space="preserve">                                                                                                                                                                                   </w:t>
      </w:r>
    </w:p>
    <w:p>
      <w:pPr>
        <w:pStyle w:val="Standard"/>
        <w:jc w:val="both"/>
        <w:rPr>
          <w:rFonts w:ascii="Times New Roman" w:hAnsi="Times New Roman"/>
          <w:sz w:val="20"/>
          <w:szCs w:val="20"/>
        </w:rPr>
      </w:pPr>
      <w:r>
        <w:rPr>
          <w:rFonts w:ascii="Times New Roman" w:hAnsi="Times New Roman"/>
          <w:sz w:val="20"/>
          <w:szCs w:val="20"/>
        </w:rPr>
        <w:t>дата та місце народження_______________________________________________________________________________________________, громадянство _______________</w:t>
      </w:r>
    </w:p>
    <w:p>
      <w:pPr>
        <w:pStyle w:val="Standard"/>
        <w:jc w:val="both"/>
        <w:rPr>
          <w:rFonts w:ascii="Times New Roman" w:hAnsi="Times New Roman"/>
          <w:sz w:val="20"/>
          <w:szCs w:val="20"/>
        </w:rPr>
      </w:pPr>
      <w:r>
        <w:rPr>
          <w:rFonts w:ascii="Times New Roman" w:hAnsi="Times New Roman"/>
          <w:sz w:val="20"/>
          <w:szCs w:val="20"/>
        </w:rPr>
        <w:t>чи притягався(лася) до адміністративної відповідальності _______________________________________________________________________________________________</w:t>
      </w:r>
    </w:p>
    <w:p>
      <w:pPr>
        <w:pStyle w:val="Standard"/>
        <w:jc w:val="both"/>
        <w:rPr>
          <w:rFonts w:ascii="Times New Roman" w:hAnsi="Times New Roman"/>
          <w:sz w:val="20"/>
          <w:szCs w:val="20"/>
        </w:rPr>
      </w:pPr>
      <w:r>
        <w:rPr>
          <w:rFonts w:ascii="Times New Roman" w:hAnsi="Times New Roman"/>
          <w:sz w:val="20"/>
          <w:szCs w:val="20"/>
        </w:rPr>
        <w:t>місце роботи (навчання), посада _____________________________________________________________________________, номер телефону _________________________</w:t>
      </w:r>
    </w:p>
    <w:p>
      <w:pPr>
        <w:pStyle w:val="Standard"/>
        <w:jc w:val="both"/>
        <w:rPr>
          <w:rFonts w:ascii="Times New Roman" w:hAnsi="Times New Roman"/>
          <w:sz w:val="20"/>
          <w:szCs w:val="20"/>
        </w:rPr>
      </w:pPr>
      <w:r>
        <w:rPr>
          <w:rFonts w:ascii="Times New Roman" w:hAnsi="Times New Roman"/>
          <w:sz w:val="20"/>
          <w:szCs w:val="20"/>
        </w:rPr>
        <w:t>місце проживання__________________________________________________ _______________________________________________________________________________</w:t>
      </w:r>
    </w:p>
    <w:p>
      <w:pPr>
        <w:pStyle w:val="Standard"/>
        <w:jc w:val="both"/>
        <w:rPr>
          <w:rFonts w:ascii="Times New Roman" w:hAnsi="Times New Roman"/>
          <w:sz w:val="20"/>
          <w:szCs w:val="20"/>
        </w:rPr>
      </w:pPr>
      <w:r>
        <w:rPr>
          <w:rFonts w:ascii="Times New Roman" w:hAnsi="Times New Roman"/>
          <w:sz w:val="20"/>
          <w:szCs w:val="20"/>
        </w:rPr>
        <w:t>місце реєстрації ___________________________________________________________________________________________________________________________________</w:t>
      </w:r>
    </w:p>
    <w:p>
      <w:pPr>
        <w:pStyle w:val="Standard"/>
        <w:jc w:val="both"/>
        <w:rPr>
          <w:rFonts w:ascii="Times New Roman" w:hAnsi="Times New Roman"/>
          <w:sz w:val="20"/>
          <w:szCs w:val="20"/>
        </w:rPr>
      </w:pPr>
      <w:r>
        <w:rPr>
          <w:rFonts w:ascii="Times New Roman" w:hAnsi="Times New Roman"/>
          <w:sz w:val="20"/>
          <w:szCs w:val="20"/>
        </w:rPr>
        <w:t>особу встановлено _________________________________________________________________________________________________________________________________</w:t>
      </w:r>
    </w:p>
    <w:p>
      <w:pPr>
        <w:pStyle w:val="Standard"/>
        <w:jc w:val="both"/>
        <w:rPr>
          <w:rFonts w:ascii="Times New Roman" w:hAnsi="Times New Roman"/>
          <w:sz w:val="20"/>
          <w:szCs w:val="20"/>
        </w:rPr>
      </w:pPr>
      <w:r>
        <w:rPr>
          <w:rFonts w:ascii="Times New Roman" w:hAnsi="Times New Roman"/>
          <w:sz w:val="12"/>
          <w:szCs w:val="12"/>
        </w:rPr>
        <w:t xml:space="preserve">                                                                                                                                                                                               </w:t>
      </w:r>
      <w:r>
        <w:rPr>
          <w:rFonts w:ascii="Times New Roman" w:hAnsi="Times New Roman"/>
          <w:sz w:val="12"/>
          <w:szCs w:val="12"/>
        </w:rPr>
        <w:t xml:space="preserve">(назва документа, серія, №, ким і коли виданий) </w:t>
      </w:r>
      <w:r>
        <w:rPr>
          <w:rFonts w:ascii="Times New Roman" w:hAnsi="Times New Roman"/>
          <w:sz w:val="20"/>
          <w:szCs w:val="20"/>
        </w:rPr>
        <w:t xml:space="preserve"> </w:t>
      </w:r>
    </w:p>
    <w:p>
      <w:pPr>
        <w:pStyle w:val="Standard"/>
        <w:jc w:val="both"/>
        <w:rPr>
          <w:rFonts w:ascii="Times New Roman" w:hAnsi="Times New Roman"/>
          <w:sz w:val="20"/>
          <w:szCs w:val="20"/>
        </w:rPr>
      </w:pPr>
      <w:r>
        <w:rPr>
          <w:rFonts w:ascii="Times New Roman" w:hAnsi="Times New Roman"/>
          <w:sz w:val="20"/>
          <w:szCs w:val="20"/>
        </w:rPr>
        <w:t>склад адміністративного правопорушення______________________________________________________________________________________________________________</w:t>
      </w:r>
    </w:p>
    <w:p>
      <w:pPr>
        <w:pStyle w:val="Standard"/>
        <w:jc w:val="both"/>
        <w:rPr>
          <w:rFonts w:ascii="Times New Roman" w:hAnsi="Times New Roman"/>
          <w:sz w:val="20"/>
          <w:szCs w:val="20"/>
        </w:rPr>
      </w:pPr>
      <w:r>
        <w:rPr>
          <w:rFonts w:ascii="Times New Roman" w:hAnsi="Times New Roman"/>
          <w:sz w:val="20"/>
          <w:szCs w:val="20"/>
        </w:rPr>
        <w:t xml:space="preserve">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                                      </w:t>
      </w:r>
    </w:p>
    <w:p>
      <w:pPr>
        <w:pStyle w:val="Standard"/>
        <w:jc w:val="both"/>
        <w:rPr>
          <w:rFonts w:ascii="Times New Roman" w:hAnsi="Times New Roman"/>
          <w:sz w:val="12"/>
          <w:szCs w:val="12"/>
        </w:rPr>
      </w:pPr>
      <w:r>
        <w:rPr>
          <w:rFonts w:ascii="Times New Roman" w:hAnsi="Times New Roman"/>
          <w:sz w:val="12"/>
          <w:szCs w:val="12"/>
        </w:rPr>
        <w:t xml:space="preserve">                                                                                                                                                                   </w:t>
      </w:r>
      <w:r>
        <w:rPr>
          <w:rFonts w:ascii="Times New Roman" w:hAnsi="Times New Roman"/>
          <w:sz w:val="12"/>
          <w:szCs w:val="12"/>
        </w:rPr>
        <w:t>(дата, час, місце вчинення і суть учиненого адміністративного правопорушення)</w:t>
      </w:r>
    </w:p>
    <w:p>
      <w:pPr>
        <w:pStyle w:val="Standard"/>
        <w:jc w:val="both"/>
        <w:rPr>
          <w:rFonts w:ascii="Times New Roman" w:hAnsi="Times New Roman"/>
          <w:sz w:val="20"/>
          <w:szCs w:val="20"/>
        </w:rPr>
      </w:pPr>
      <w:r>
        <w:rPr>
          <w:rFonts w:ascii="Times New Roman" w:hAnsi="Times New Roman"/>
          <w:sz w:val="20"/>
          <w:szCs w:val="20"/>
        </w:rPr>
        <w:t>чим вчинив(ла) правопорушення, передбачене частиною _______ статті ______ КУпАП.</w:t>
      </w:r>
    </w:p>
    <w:p>
      <w:pPr>
        <w:pStyle w:val="Standard"/>
        <w:jc w:val="both"/>
        <w:rPr>
          <w:rFonts w:ascii="Times New Roman" w:hAnsi="Times New Roman"/>
          <w:sz w:val="20"/>
          <w:szCs w:val="20"/>
        </w:rPr>
      </w:pPr>
      <w:r>
        <w:rPr>
          <w:rFonts w:ascii="Times New Roman" w:hAnsi="Times New Roman"/>
          <w:sz w:val="20"/>
          <w:szCs w:val="20"/>
        </w:rPr>
      </w:r>
    </w:p>
    <w:p>
      <w:pPr>
        <w:pStyle w:val="Standard"/>
        <w:jc w:val="both"/>
        <w:rPr>
          <w:rFonts w:ascii="Times New Roman" w:hAnsi="Times New Roman"/>
          <w:sz w:val="20"/>
          <w:szCs w:val="20"/>
        </w:rPr>
      </w:pPr>
      <w:r>
        <w:rPr>
          <w:rFonts w:ascii="Times New Roman" w:hAnsi="Times New Roman"/>
          <w:sz w:val="20"/>
          <w:szCs w:val="20"/>
        </w:rPr>
        <w:t>Порушенням заподіяно матеріальну шкоду_____________________________________________________________________________________________________________</w:t>
      </w:r>
    </w:p>
    <w:p>
      <w:pPr>
        <w:pStyle w:val="Standard"/>
        <w:rPr/>
      </w:pPr>
      <w:r>
        <w:rPr>
          <w:rFonts w:ascii="Times New Roman" w:hAnsi="Times New Roman"/>
          <w:sz w:val="20"/>
          <w:szCs w:val="20"/>
        </w:rPr>
        <w:t>Пояснення особи, яка притягається до адміністративної відповідальності, по суті порушення__________________________________________________________________</w:t>
      </w:r>
    </w:p>
    <w:p>
      <w:pPr>
        <w:pStyle w:val="Standard"/>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w:t>
      </w:r>
    </w:p>
    <w:p>
      <w:pPr>
        <w:pStyle w:val="Standard"/>
        <w:jc w:val="both"/>
        <w:rPr>
          <w:rFonts w:ascii="Times New Roman" w:hAnsi="Times New Roman"/>
          <w:sz w:val="20"/>
          <w:szCs w:val="20"/>
        </w:rPr>
      </w:pPr>
      <w:r>
        <w:rPr>
          <w:rFonts w:ascii="Times New Roman" w:hAnsi="Times New Roman"/>
          <w:sz w:val="20"/>
          <w:szCs w:val="20"/>
        </w:rPr>
        <w:t>Гр-ну(ці)________________________________ роз'яснено його (її) права та обов'язки, передбачені статями 55, 56, 59, 63 Конституції України, статтею 268 КУпАП,</w:t>
      </w:r>
    </w:p>
    <w:p>
      <w:pPr>
        <w:pStyle w:val="Standard"/>
        <w:jc w:val="both"/>
        <w:rPr>
          <w:rFonts w:ascii="Times New Roman" w:hAnsi="Times New Roman"/>
          <w:sz w:val="20"/>
          <w:szCs w:val="20"/>
        </w:rPr>
      </w:pPr>
      <w:r>
        <w:rPr>
          <w:rFonts w:ascii="Times New Roman" w:hAnsi="Times New Roman"/>
          <w:sz w:val="20"/>
          <w:szCs w:val="20"/>
        </w:rPr>
        <w:t>і повідомлено, що розгляд адміністративної справи відбудеться __ _____ 20__ року о ____ год_____хв. __________________________________________________________</w:t>
      </w:r>
    </w:p>
    <w:p>
      <w:pPr>
        <w:pStyle w:val="Standard"/>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__________________________________________________________________________________________________________________________________________________</w:t>
      </w:r>
    </w:p>
    <w:p>
      <w:pPr>
        <w:pStyle w:val="Standard"/>
        <w:jc w:val="both"/>
        <w:rPr>
          <w:rFonts w:ascii="Times New Roman" w:hAnsi="Times New Roman"/>
          <w:sz w:val="12"/>
          <w:szCs w:val="12"/>
        </w:rPr>
      </w:pPr>
      <w:r>
        <w:rPr>
          <w:rFonts w:ascii="Times New Roman" w:hAnsi="Times New Roman"/>
          <w:sz w:val="12"/>
          <w:szCs w:val="12"/>
        </w:rPr>
        <w:t xml:space="preserve">                                                                                                                                                                                                               </w:t>
      </w:r>
      <w:r>
        <w:rPr>
          <w:rFonts w:ascii="Times New Roman" w:hAnsi="Times New Roman"/>
          <w:sz w:val="12"/>
          <w:szCs w:val="12"/>
        </w:rPr>
        <w:t>(місце розгляду справи)</w:t>
      </w:r>
    </w:p>
    <w:p>
      <w:pPr>
        <w:pStyle w:val="Standard"/>
        <w:jc w:val="both"/>
        <w:rPr>
          <w:rFonts w:ascii="Times New Roman" w:hAnsi="Times New Roman"/>
          <w:sz w:val="20"/>
          <w:szCs w:val="20"/>
        </w:rPr>
      </w:pPr>
      <w:r>
        <w:rPr>
          <w:rFonts w:ascii="Times New Roman" w:hAnsi="Times New Roman"/>
          <w:sz w:val="20"/>
          <w:szCs w:val="20"/>
        </w:rPr>
        <w:t>Підпис особи, яка ознайомлена з місцем та часом розгляду справи _________________________________________________________________________________________</w:t>
      </w:r>
    </w:p>
    <w:p>
      <w:pPr>
        <w:pStyle w:val="Standard"/>
        <w:jc w:val="both"/>
        <w:rPr>
          <w:rFonts w:ascii="Times New Roman" w:hAnsi="Times New Roman"/>
          <w:sz w:val="12"/>
          <w:szCs w:val="12"/>
        </w:rPr>
      </w:pPr>
      <w:r>
        <w:rPr>
          <w:rFonts w:ascii="Times New Roman" w:hAnsi="Times New Roman"/>
          <w:sz w:val="12"/>
          <w:szCs w:val="12"/>
        </w:rPr>
        <w:t xml:space="preserve">                                                                                              </w:t>
      </w:r>
    </w:p>
    <w:p>
      <w:pPr>
        <w:pStyle w:val="Standard"/>
        <w:jc w:val="both"/>
        <w:rPr>
          <w:rFonts w:ascii="Times New Roman" w:hAnsi="Times New Roman"/>
          <w:sz w:val="20"/>
          <w:szCs w:val="20"/>
        </w:rPr>
      </w:pPr>
      <w:r>
        <w:rPr>
          <w:rFonts w:ascii="Times New Roman" w:hAnsi="Times New Roman"/>
          <w:sz w:val="20"/>
          <w:szCs w:val="20"/>
        </w:rPr>
        <w:t>У присутності свідків: 1._________________________________________________________________________________________   ___________________________________</w:t>
      </w:r>
    </w:p>
    <w:p>
      <w:pPr>
        <w:pStyle w:val="Standard"/>
        <w:jc w:val="both"/>
        <w:rPr>
          <w:rFonts w:ascii="Times New Roman" w:hAnsi="Times New Roman"/>
          <w:sz w:val="12"/>
          <w:szCs w:val="12"/>
        </w:rPr>
      </w:pPr>
      <w:r>
        <w:rPr>
          <w:rFonts w:ascii="Times New Roman" w:hAnsi="Times New Roman"/>
          <w:sz w:val="12"/>
          <w:szCs w:val="12"/>
        </w:rPr>
        <w:t xml:space="preserve">                                                                                                                                                                                           </w:t>
      </w:r>
      <w:r>
        <w:rPr>
          <w:rFonts w:ascii="Times New Roman" w:hAnsi="Times New Roman"/>
          <w:sz w:val="12"/>
          <w:szCs w:val="12"/>
        </w:rPr>
        <w:t>(прізвище, ім’я, по батькові, місце проживання)                                                                                                                                                          (підпис)</w:t>
      </w:r>
    </w:p>
    <w:p>
      <w:pPr>
        <w:pStyle w:val="Standard"/>
        <w:jc w:val="both"/>
        <w:rPr>
          <w:rFonts w:ascii="Times New Roman" w:hAnsi="Times New Roman"/>
          <w:sz w:val="20"/>
          <w:szCs w:val="20"/>
        </w:rPr>
      </w:pPr>
      <w:r>
        <w:rPr>
          <w:rFonts w:ascii="Times New Roman" w:hAnsi="Times New Roman"/>
          <w:sz w:val="20"/>
          <w:szCs w:val="20"/>
        </w:rPr>
        <w:t>2._____________________________________________________________________________________________________________    __________________________________</w:t>
      </w:r>
    </w:p>
    <w:p>
      <w:pPr>
        <w:pStyle w:val="Standard"/>
        <w:jc w:val="both"/>
        <w:rPr>
          <w:rFonts w:ascii="Times New Roman" w:hAnsi="Times New Roman"/>
          <w:sz w:val="12"/>
          <w:szCs w:val="12"/>
        </w:rPr>
      </w:pPr>
      <w:r>
        <w:rPr>
          <w:rFonts w:ascii="Times New Roman" w:hAnsi="Times New Roman"/>
          <w:sz w:val="12"/>
          <w:szCs w:val="12"/>
        </w:rPr>
        <w:t xml:space="preserve">                                                                                                                                                                                           </w:t>
      </w:r>
      <w:r>
        <w:rPr>
          <w:rFonts w:ascii="Times New Roman" w:hAnsi="Times New Roman"/>
          <w:sz w:val="12"/>
          <w:szCs w:val="12"/>
        </w:rPr>
        <w:t>(прізвище, ім’я, по батькові, місце проживання)                                                                                                                                                          (підпис)</w:t>
      </w:r>
    </w:p>
    <w:p>
      <w:pPr>
        <w:pStyle w:val="Standard"/>
        <w:jc w:val="both"/>
        <w:rPr>
          <w:rFonts w:ascii="Times New Roman" w:hAnsi="Times New Roman"/>
          <w:sz w:val="20"/>
          <w:szCs w:val="20"/>
        </w:rPr>
      </w:pPr>
      <w:r>
        <w:rPr>
          <w:rFonts w:ascii="Times New Roman" w:hAnsi="Times New Roman"/>
          <w:sz w:val="20"/>
          <w:szCs w:val="20"/>
        </w:rPr>
        <w:t>Підпис особи, яка притягається до адміністративної відповідальності_______________________________________________________________________________________</w:t>
      </w:r>
    </w:p>
    <w:p>
      <w:pPr>
        <w:pStyle w:val="Standard"/>
        <w:jc w:val="both"/>
        <w:rPr>
          <w:rFonts w:ascii="Times New Roman" w:hAnsi="Times New Roman"/>
          <w:sz w:val="20"/>
          <w:szCs w:val="20"/>
        </w:rPr>
      </w:pPr>
      <w:r>
        <w:rPr>
          <w:rFonts w:ascii="Times New Roman" w:hAnsi="Times New Roman"/>
          <w:sz w:val="20"/>
          <w:szCs w:val="20"/>
        </w:rPr>
        <w:t>Від пояснення та підпису відмовився(лася) у присутності понятих: 1. ___________________________________________ 2. _________________________________________</w:t>
      </w:r>
    </w:p>
    <w:p>
      <w:pPr>
        <w:pStyle w:val="Standard"/>
        <w:rPr>
          <w:rFonts w:ascii="Times New Roman" w:hAnsi="Times New Roman"/>
          <w:sz w:val="20"/>
          <w:szCs w:val="20"/>
        </w:rPr>
      </w:pPr>
      <w:r>
        <w:rPr>
          <w:rFonts w:ascii="Times New Roman" w:hAnsi="Times New Roman"/>
          <w:sz w:val="20"/>
          <w:szCs w:val="20"/>
        </w:rPr>
        <w:t>Заяви клопотання:___________________________________________________________________________________________________________________________________ 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w:t>
      </w:r>
    </w:p>
    <w:p>
      <w:pPr>
        <w:pStyle w:val="Standard"/>
        <w:jc w:val="both"/>
        <w:rPr>
          <w:rFonts w:ascii="Times New Roman" w:hAnsi="Times New Roman"/>
          <w:sz w:val="20"/>
          <w:szCs w:val="20"/>
        </w:rPr>
      </w:pPr>
      <w:r>
        <w:rPr>
          <w:rFonts w:ascii="Times New Roman" w:hAnsi="Times New Roman"/>
          <w:sz w:val="20"/>
          <w:szCs w:val="20"/>
        </w:rPr>
        <w:t>До протоколу додається ______________________________________________________________________________________________________________________________</w:t>
      </w:r>
    </w:p>
    <w:p>
      <w:pPr>
        <w:pStyle w:val="Standard"/>
        <w:jc w:val="both"/>
        <w:rPr>
          <w:rFonts w:ascii="Times New Roman" w:hAnsi="Times New Roman"/>
          <w:sz w:val="20"/>
          <w:szCs w:val="20"/>
        </w:rPr>
      </w:pPr>
      <w:r>
        <w:rPr>
          <w:rFonts w:ascii="Times New Roman" w:hAnsi="Times New Roman"/>
          <w:sz w:val="20"/>
          <w:szCs w:val="20"/>
        </w:rPr>
        <w:t>Підпис посадової особи, яка склала протокол_____________________________________________________________________________________________________________</w:t>
      </w:r>
    </w:p>
    <w:p>
      <w:pPr>
        <w:pStyle w:val="Standard"/>
        <w:jc w:val="both"/>
        <w:rPr>
          <w:rFonts w:ascii="Times New Roman" w:hAnsi="Times New Roman"/>
          <w:sz w:val="20"/>
          <w:szCs w:val="20"/>
        </w:rPr>
      </w:pPr>
      <w:r>
        <w:rPr>
          <w:rFonts w:ascii="Times New Roman" w:hAnsi="Times New Roman"/>
          <w:sz w:val="20"/>
          <w:szCs w:val="20"/>
        </w:rPr>
        <w:t>Другий примірник протоколу про адміністративне правопорушення отримав _______________________  ________________________  ________________________________</w:t>
      </w:r>
    </w:p>
    <w:p>
      <w:pPr>
        <w:pStyle w:val="Standard"/>
        <w:jc w:val="both"/>
        <w:rPr>
          <w:rFonts w:ascii="Times New Roman" w:hAnsi="Times New Roman"/>
          <w:sz w:val="12"/>
          <w:szCs w:val="12"/>
        </w:rPr>
      </w:pPr>
      <w:r>
        <w:rPr>
          <w:rFonts w:ascii="Times New Roman" w:hAnsi="Times New Roman"/>
          <w:sz w:val="20"/>
          <w:szCs w:val="20"/>
        </w:rPr>
        <w:t xml:space="preserve">                                                                                                                                                    </w:t>
      </w:r>
      <w:r>
        <w:rPr>
          <w:rFonts w:ascii="Times New Roman" w:hAnsi="Times New Roman"/>
          <w:sz w:val="12"/>
          <w:szCs w:val="12"/>
        </w:rPr>
        <w:t xml:space="preserve">  </w:t>
      </w:r>
      <w:r>
        <w:rPr>
          <w:rFonts w:ascii="Times New Roman" w:hAnsi="Times New Roman"/>
          <w:sz w:val="12"/>
          <w:szCs w:val="12"/>
        </w:rPr>
        <w:t>(дата)                                                                   (підпис)                                                                                              (П.І.Б.)</w:t>
      </w:r>
    </w:p>
    <w:p>
      <w:pPr>
        <w:pStyle w:val="Normal"/>
        <w:shd w:val="clear" w:color="auto" w:fill="FFFFFF"/>
        <w:spacing w:lineRule="auto" w:line="240" w:before="0" w:after="0"/>
        <w:jc w:val="both"/>
        <w:rPr>
          <w:rFonts w:ascii="Times New Roman" w:hAnsi="Times New Roman" w:cs="Times New Roman"/>
          <w:color w:val="000000"/>
          <w:sz w:val="20"/>
          <w:szCs w:val="20"/>
        </w:rPr>
      </w:pPr>
      <w:r>
        <w:rPr>
          <w:rFonts w:cs="Times New Roman" w:ascii="Times New Roman" w:hAnsi="Times New Roman"/>
          <w:color w:val="000000"/>
          <w:sz w:val="20"/>
          <w:szCs w:val="20"/>
        </w:rPr>
        <w:t>Смаль 777 955</w:t>
      </w:r>
    </w:p>
    <w:p>
      <w:pPr>
        <w:pStyle w:val="Normal"/>
        <w:shd w:val="clear" w:color="auto" w:fill="FFFFFF"/>
        <w:spacing w:lineRule="auto" w:line="240" w:before="0" w:after="0"/>
        <w:jc w:val="both"/>
        <w:rPr/>
      </w:pPr>
      <w:r>
        <w:rPr>
          <w:rFonts w:eastAsia="Times New Roman" w:cs="Times New Roman" w:ascii="Times New Roman" w:hAnsi="Times New Roman"/>
          <w:sz w:val="20"/>
          <w:szCs w:val="20"/>
          <w:lang w:eastAsia="uk-UA"/>
        </w:rPr>
        <w:t>Юрченко 777 987</w:t>
      </w:r>
    </w:p>
    <w:sectPr>
      <w:headerReference w:type="default" r:id="rId7"/>
      <w:headerReference w:type="first" r:id="rId8"/>
      <w:type w:val="nextPage"/>
      <w:pgSz w:orient="landscape" w:w="16838" w:h="11906"/>
      <w:pgMar w:left="720" w:right="567" w:gutter="0" w:header="0" w:top="737" w:footer="0" w:bottom="24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Segoe UI">
    <w:charset w:val="cc"/>
    <w:family w:val="roman"/>
    <w:pitch w:val="variable"/>
  </w:font>
  <w:font w:name="Courier New">
    <w:charset w:val="cc"/>
    <w:family w:val="roman"/>
    <w:pitch w:val="variable"/>
  </w:font>
  <w:font w:name="Liberation Sans">
    <w:altName w:val="Arial"/>
    <w:charset w:val="cc"/>
    <w:family w:val="roman"/>
    <w:pitch w:val="variable"/>
  </w:font>
  <w:font w:name="Antiqu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31916084"/>
    </w:sdtPr>
    <w:sdtContent>
      <w:p>
        <w:pPr>
          <w:pStyle w:val="Header"/>
          <w:jc w:val="center"/>
          <w:rPr/>
        </w:pPr>
        <w:r>
          <w:rPr/>
          <w:fldChar w:fldCharType="begin"/>
        </w:r>
        <w:r>
          <w:rPr/>
          <w:instrText xml:space="preserve"> PAGE </w:instrText>
        </w:r>
        <w:r>
          <w:rPr/>
          <w:fldChar w:fldCharType="separate"/>
        </w:r>
        <w:r>
          <w:rPr/>
          <w:t>56</w:t>
        </w:r>
        <w:r>
          <w:rPr/>
          <w:fldChar w:fldCharType="end"/>
        </w:r>
      </w:p>
      <w:p>
        <w:pPr>
          <w:pStyle w:val="Head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134204322"/>
    </w:sdtPr>
    <w:sdtContent>
      <w:p>
        <w:pPr>
          <w:pStyle w:val="Header"/>
          <w:jc w:val="center"/>
          <w:rPr/>
        </w:pPr>
        <w:r>
          <w:rPr/>
          <w:fldChar w:fldCharType="begin"/>
        </w:r>
        <w:r>
          <w:rPr/>
          <w:instrText xml:space="preserve"> PAGE </w:instrText>
        </w:r>
        <w:r>
          <w:rPr/>
          <w:fldChar w:fldCharType="separate"/>
        </w:r>
        <w:r>
          <w:rPr/>
          <w:t>57</w:t>
        </w:r>
        <w:r>
          <w:rPr/>
          <w:fldChar w:fldCharType="end"/>
        </w:r>
      </w:p>
      <w:p>
        <w:pPr>
          <w:pStyle w:val="Header"/>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Heading1">
    <w:name w:val="Heading 1"/>
    <w:basedOn w:val="Normal"/>
    <w:link w:val="1"/>
    <w:uiPriority w:val="9"/>
    <w:qFormat/>
    <w:rsid w:val="00b607c1"/>
    <w:pPr>
      <w:spacing w:lineRule="auto" w:line="240" w:beforeAutospacing="1" w:afterAutospacing="1"/>
      <w:outlineLvl w:val="0"/>
    </w:pPr>
    <w:rPr>
      <w:rFonts w:ascii="Times New Roman" w:hAnsi="Times New Roman" w:eastAsia="Times New Roman" w:cs="Times New Roman"/>
      <w:b/>
      <w:bCs/>
      <w:kern w:val="2"/>
      <w:sz w:val="48"/>
      <w:szCs w:val="48"/>
      <w:lang w:eastAsia="uk-UA"/>
    </w:rPr>
  </w:style>
  <w:style w:type="paragraph" w:styleId="Heading2">
    <w:name w:val="Heading 2"/>
    <w:basedOn w:val="Normal"/>
    <w:next w:val="Normal"/>
    <w:link w:val="2"/>
    <w:uiPriority w:val="9"/>
    <w:unhideWhenUsed/>
    <w:qFormat/>
    <w:rsid w:val="00c1280e"/>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E74B5"/>
      <w:sz w:val="26"/>
      <w:szCs w:val="26"/>
    </w:rPr>
  </w:style>
  <w:style w:type="paragraph" w:styleId="Heading3">
    <w:name w:val="Heading 3"/>
    <w:basedOn w:val="Normal"/>
    <w:next w:val="Normal"/>
    <w:link w:val="3"/>
    <w:uiPriority w:val="9"/>
    <w:semiHidden/>
    <w:unhideWhenUsed/>
    <w:qFormat/>
    <w:rsid w:val="00085be1"/>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4D78"/>
      <w:sz w:val="24"/>
      <w:szCs w:val="24"/>
    </w:rPr>
  </w:style>
  <w:style w:type="paragraph" w:styleId="Heading4">
    <w:name w:val="Heading 4"/>
    <w:basedOn w:val="Normal"/>
    <w:link w:val="4"/>
    <w:uiPriority w:val="9"/>
    <w:qFormat/>
    <w:rsid w:val="00b607c1"/>
    <w:pPr>
      <w:spacing w:lineRule="auto" w:line="240" w:beforeAutospacing="1" w:afterAutospacing="1"/>
      <w:outlineLvl w:val="3"/>
    </w:pPr>
    <w:rPr>
      <w:rFonts w:ascii="Times New Roman" w:hAnsi="Times New Roman" w:eastAsia="Times New Roman" w:cs="Times New Roman"/>
      <w:b/>
      <w:bCs/>
      <w:sz w:val="24"/>
      <w:szCs w:val="24"/>
      <w:lang w:eastAsia="uk-UA"/>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b607c1"/>
    <w:rPr>
      <w:rFonts w:ascii="Times New Roman" w:hAnsi="Times New Roman" w:eastAsia="Times New Roman" w:cs="Times New Roman"/>
      <w:b/>
      <w:bCs/>
      <w:kern w:val="2"/>
      <w:sz w:val="48"/>
      <w:szCs w:val="48"/>
      <w:lang w:eastAsia="uk-UA"/>
    </w:rPr>
  </w:style>
  <w:style w:type="character" w:styleId="4" w:customStyle="1">
    <w:name w:val="Заголовок 4 Знак"/>
    <w:basedOn w:val="DefaultParagraphFont"/>
    <w:uiPriority w:val="9"/>
    <w:qFormat/>
    <w:rsid w:val="00b607c1"/>
    <w:rPr>
      <w:rFonts w:ascii="Times New Roman" w:hAnsi="Times New Roman" w:eastAsia="Times New Roman" w:cs="Times New Roman"/>
      <w:b/>
      <w:bCs/>
      <w:sz w:val="24"/>
      <w:szCs w:val="24"/>
      <w:lang w:eastAsia="uk-UA"/>
    </w:rPr>
  </w:style>
  <w:style w:type="character" w:styleId="Navbar-brand" w:customStyle="1">
    <w:name w:val="navbar-brand"/>
    <w:basedOn w:val="DefaultParagraphFont"/>
    <w:qFormat/>
    <w:rsid w:val="00b607c1"/>
    <w:rPr/>
  </w:style>
  <w:style w:type="character" w:styleId="Hyperlink">
    <w:name w:val="Hyperlink"/>
    <w:basedOn w:val="DefaultParagraphFont"/>
    <w:uiPriority w:val="99"/>
    <w:semiHidden/>
    <w:unhideWhenUsed/>
    <w:rsid w:val="00b607c1"/>
    <w:rPr>
      <w:color w:val="0000FF"/>
      <w:u w:val="single"/>
    </w:rPr>
  </w:style>
  <w:style w:type="character" w:styleId="FollowedHyperlink">
    <w:name w:val="FollowedHyperlink"/>
    <w:basedOn w:val="DefaultParagraphFont"/>
    <w:uiPriority w:val="99"/>
    <w:semiHidden/>
    <w:unhideWhenUsed/>
    <w:qFormat/>
    <w:rsid w:val="00b607c1"/>
    <w:rPr>
      <w:color w:val="800080"/>
      <w:u w:val="single"/>
    </w:rPr>
  </w:style>
  <w:style w:type="character" w:styleId="Upper" w:customStyle="1">
    <w:name w:val="upper"/>
    <w:basedOn w:val="DefaultParagraphFont"/>
    <w:qFormat/>
    <w:rsid w:val="00b607c1"/>
    <w:rPr/>
  </w:style>
  <w:style w:type="character" w:styleId="Btn-toolbar" w:customStyle="1">
    <w:name w:val="btn-toolbar"/>
    <w:basedOn w:val="DefaultParagraphFont"/>
    <w:qFormat/>
    <w:rsid w:val="00b607c1"/>
    <w:rPr/>
  </w:style>
  <w:style w:type="character" w:styleId="Full" w:customStyle="1">
    <w:name w:val="full"/>
    <w:basedOn w:val="DefaultParagraphFont"/>
    <w:qFormat/>
    <w:rsid w:val="00b607c1"/>
    <w:rPr/>
  </w:style>
  <w:style w:type="character" w:styleId="Ava" w:customStyle="1">
    <w:name w:val="ava"/>
    <w:basedOn w:val="DefaultParagraphFont"/>
    <w:qFormat/>
    <w:rsid w:val="00b607c1"/>
    <w:rPr/>
  </w:style>
  <w:style w:type="character" w:styleId="Valid" w:customStyle="1">
    <w:name w:val="valid"/>
    <w:basedOn w:val="DefaultParagraphFont"/>
    <w:qFormat/>
    <w:rsid w:val="00b607c1"/>
    <w:rPr/>
  </w:style>
  <w:style w:type="character" w:styleId="Dat0" w:customStyle="1">
    <w:name w:val="dat0"/>
    <w:basedOn w:val="DefaultParagraphFont"/>
    <w:qFormat/>
    <w:rsid w:val="00b607c1"/>
    <w:rPr/>
  </w:style>
  <w:style w:type="character" w:styleId="Dat" w:customStyle="1">
    <w:name w:val="dat"/>
    <w:basedOn w:val="DefaultParagraphFont"/>
    <w:qFormat/>
    <w:rsid w:val="00b607c1"/>
    <w:rPr/>
  </w:style>
  <w:style w:type="character" w:styleId="Item" w:customStyle="1">
    <w:name w:val="item"/>
    <w:basedOn w:val="DefaultParagraphFont"/>
    <w:qFormat/>
    <w:rsid w:val="00b607c1"/>
    <w:rPr/>
  </w:style>
  <w:style w:type="character" w:styleId="Ml-auto" w:customStyle="1">
    <w:name w:val="ml-auto"/>
    <w:basedOn w:val="DefaultParagraphFont"/>
    <w:qFormat/>
    <w:rsid w:val="00b607c1"/>
    <w:rPr/>
  </w:style>
  <w:style w:type="character" w:styleId="Separ" w:customStyle="1">
    <w:name w:val="separ"/>
    <w:basedOn w:val="DefaultParagraphFont"/>
    <w:qFormat/>
    <w:rsid w:val="00b607c1"/>
    <w:rPr/>
  </w:style>
  <w:style w:type="character" w:styleId="D-none" w:customStyle="1">
    <w:name w:val="d-none"/>
    <w:basedOn w:val="DefaultParagraphFont"/>
    <w:qFormat/>
    <w:rsid w:val="00b607c1"/>
    <w:rPr/>
  </w:style>
  <w:style w:type="character" w:styleId="Rvts0" w:customStyle="1">
    <w:name w:val="rvts0"/>
    <w:basedOn w:val="DefaultParagraphFont"/>
    <w:qFormat/>
    <w:rsid w:val="00b607c1"/>
    <w:rPr/>
  </w:style>
  <w:style w:type="character" w:styleId="Rvts15" w:customStyle="1">
    <w:name w:val="rvts15"/>
    <w:basedOn w:val="DefaultParagraphFont"/>
    <w:qFormat/>
    <w:rsid w:val="00b607c1"/>
    <w:rPr/>
  </w:style>
  <w:style w:type="character" w:styleId="Rvts23" w:customStyle="1">
    <w:name w:val="rvts23"/>
    <w:basedOn w:val="DefaultParagraphFont"/>
    <w:qFormat/>
    <w:rsid w:val="00b607c1"/>
    <w:rPr/>
  </w:style>
  <w:style w:type="character" w:styleId="Rvts9" w:customStyle="1">
    <w:name w:val="rvts9"/>
    <w:basedOn w:val="DefaultParagraphFont"/>
    <w:qFormat/>
    <w:rsid w:val="00b607c1"/>
    <w:rPr/>
  </w:style>
  <w:style w:type="character" w:styleId="Rvts52" w:customStyle="1">
    <w:name w:val="rvts52"/>
    <w:basedOn w:val="DefaultParagraphFont"/>
    <w:qFormat/>
    <w:rsid w:val="00b607c1"/>
    <w:rPr/>
  </w:style>
  <w:style w:type="character" w:styleId="Rvts44" w:customStyle="1">
    <w:name w:val="rvts44"/>
    <w:basedOn w:val="DefaultParagraphFont"/>
    <w:qFormat/>
    <w:rsid w:val="00b607c1"/>
    <w:rPr/>
  </w:style>
  <w:style w:type="character" w:styleId="Rvts13" w:customStyle="1">
    <w:name w:val="rvts13"/>
    <w:basedOn w:val="DefaultParagraphFont"/>
    <w:qFormat/>
    <w:rsid w:val="00b607c1"/>
    <w:rPr/>
  </w:style>
  <w:style w:type="character" w:styleId="Rvts37" w:customStyle="1">
    <w:name w:val="rvts37"/>
    <w:basedOn w:val="DefaultParagraphFont"/>
    <w:qFormat/>
    <w:rsid w:val="00b607c1"/>
    <w:rPr/>
  </w:style>
  <w:style w:type="character" w:styleId="Rvts40" w:customStyle="1">
    <w:name w:val="rvts40"/>
    <w:basedOn w:val="DefaultParagraphFont"/>
    <w:qFormat/>
    <w:rsid w:val="00b607c1"/>
    <w:rPr/>
  </w:style>
  <w:style w:type="character" w:styleId="Profile-small" w:customStyle="1">
    <w:name w:val="profile-small"/>
    <w:basedOn w:val="DefaultParagraphFont"/>
    <w:qFormat/>
    <w:rsid w:val="00b607c1"/>
    <w:rPr/>
  </w:style>
  <w:style w:type="character" w:styleId="Style10" w:customStyle="1">
    <w:name w:val="Текст у виносці Знак"/>
    <w:basedOn w:val="DefaultParagraphFont"/>
    <w:uiPriority w:val="99"/>
    <w:semiHidden/>
    <w:qFormat/>
    <w:rsid w:val="00b607c1"/>
    <w:rPr>
      <w:rFonts w:ascii="Segoe UI" w:hAnsi="Segoe UI" w:cs="Segoe UI"/>
      <w:sz w:val="18"/>
      <w:szCs w:val="18"/>
    </w:rPr>
  </w:style>
  <w:style w:type="character" w:styleId="FontStyle11" w:customStyle="1">
    <w:name w:val="Font Style11"/>
    <w:basedOn w:val="DefaultParagraphFont"/>
    <w:uiPriority w:val="99"/>
    <w:qFormat/>
    <w:rsid w:val="00db37bf"/>
    <w:rPr>
      <w:rFonts w:ascii="Times New Roman" w:hAnsi="Times New Roman" w:cs="Times New Roman"/>
      <w:b/>
      <w:bCs/>
      <w:i/>
      <w:iCs/>
      <w:sz w:val="18"/>
      <w:szCs w:val="18"/>
    </w:rPr>
  </w:style>
  <w:style w:type="character" w:styleId="FontStyle12" w:customStyle="1">
    <w:name w:val="Font Style12"/>
    <w:basedOn w:val="DefaultParagraphFont"/>
    <w:uiPriority w:val="99"/>
    <w:qFormat/>
    <w:rsid w:val="00980305"/>
    <w:rPr>
      <w:rFonts w:ascii="Times New Roman" w:hAnsi="Times New Roman" w:cs="Times New Roman"/>
      <w:b/>
      <w:bCs/>
      <w:sz w:val="18"/>
      <w:szCs w:val="18"/>
    </w:rPr>
  </w:style>
  <w:style w:type="character" w:styleId="FontStyle30" w:customStyle="1">
    <w:name w:val="Font Style30"/>
    <w:basedOn w:val="DefaultParagraphFont"/>
    <w:qFormat/>
    <w:rsid w:val="007902ad"/>
    <w:rPr>
      <w:rFonts w:ascii="Times New Roman" w:hAnsi="Times New Roman" w:cs="Times New Roman"/>
      <w:sz w:val="18"/>
      <w:szCs w:val="18"/>
    </w:rPr>
  </w:style>
  <w:style w:type="character" w:styleId="Rvts46" w:customStyle="1">
    <w:name w:val="rvts46"/>
    <w:basedOn w:val="DefaultParagraphFont"/>
    <w:qFormat/>
    <w:rsid w:val="003c4d94"/>
    <w:rPr/>
  </w:style>
  <w:style w:type="character" w:styleId="Spelle" w:customStyle="1">
    <w:name w:val="spelle"/>
    <w:basedOn w:val="DefaultParagraphFont"/>
    <w:qFormat/>
    <w:rsid w:val="00f61420"/>
    <w:rPr/>
  </w:style>
  <w:style w:type="character" w:styleId="SubtleEmphasis">
    <w:name w:val="Subtle Emphasis"/>
    <w:basedOn w:val="DefaultParagraphFont"/>
    <w:qFormat/>
    <w:rsid w:val="00e30af6"/>
    <w:rPr>
      <w:i/>
      <w:iCs/>
      <w:color w:themeColor="text1" w:themeTint="bf" w:val="404040"/>
    </w:rPr>
  </w:style>
  <w:style w:type="character" w:styleId="HTML" w:customStyle="1">
    <w:name w:val="Стандартний HTML Знак"/>
    <w:basedOn w:val="DefaultParagraphFont"/>
    <w:uiPriority w:val="99"/>
    <w:qFormat/>
    <w:rsid w:val="00b4242c"/>
    <w:rPr>
      <w:rFonts w:ascii="Courier New" w:hAnsi="Courier New" w:eastAsia="Times New Roman" w:cs="Courier New"/>
      <w:sz w:val="20"/>
      <w:szCs w:val="20"/>
      <w:lang w:eastAsia="uk-UA"/>
    </w:rPr>
  </w:style>
  <w:style w:type="character" w:styleId="Style11" w:customStyle="1">
    <w:name w:val="Основний текст Знак"/>
    <w:basedOn w:val="DefaultParagraphFont"/>
    <w:qFormat/>
    <w:rsid w:val="00c40852"/>
    <w:rPr>
      <w:rFonts w:ascii="Calibri" w:hAnsi="Calibri" w:eastAsia="" w:eastAsiaTheme="minorEastAsia"/>
      <w:lang w:eastAsia="uk-UA"/>
    </w:rPr>
  </w:style>
  <w:style w:type="character" w:styleId="Strong">
    <w:name w:val="Strong"/>
    <w:qFormat/>
    <w:rsid w:val="00ad07e4"/>
    <w:rPr>
      <w:b/>
      <w:bCs/>
    </w:rPr>
  </w:style>
  <w:style w:type="character" w:styleId="3" w:customStyle="1">
    <w:name w:val="Заголовок 3 Знак"/>
    <w:basedOn w:val="DefaultParagraphFont"/>
    <w:uiPriority w:val="9"/>
    <w:semiHidden/>
    <w:qFormat/>
    <w:rsid w:val="00085be1"/>
    <w:rPr>
      <w:rFonts w:ascii="Calibri Light" w:hAnsi="Calibri Light" w:eastAsia="" w:cs="" w:asciiTheme="majorHAnsi" w:cstheme="majorBidi" w:eastAsiaTheme="majorEastAsia" w:hAnsiTheme="majorHAnsi"/>
      <w:color w:themeColor="accent1" w:themeShade="7f" w:val="1F4D78"/>
      <w:sz w:val="24"/>
      <w:szCs w:val="24"/>
    </w:rPr>
  </w:style>
  <w:style w:type="character" w:styleId="2" w:customStyle="1">
    <w:name w:val="Заголовок 2 Знак"/>
    <w:basedOn w:val="DefaultParagraphFont"/>
    <w:uiPriority w:val="9"/>
    <w:qFormat/>
    <w:rsid w:val="00c1280e"/>
    <w:rPr>
      <w:rFonts w:ascii="Calibri Light" w:hAnsi="Calibri Light" w:eastAsia="" w:cs="" w:asciiTheme="majorHAnsi" w:cstheme="majorBidi" w:eastAsiaTheme="majorEastAsia" w:hAnsiTheme="majorHAnsi"/>
      <w:color w:themeColor="accent1" w:themeShade="bf" w:val="2E74B5"/>
      <w:sz w:val="26"/>
      <w:szCs w:val="26"/>
    </w:rPr>
  </w:style>
  <w:style w:type="character" w:styleId="Style12" w:customStyle="1">
    <w:name w:val="Верхній колонтитул Знак"/>
    <w:basedOn w:val="DefaultParagraphFont"/>
    <w:uiPriority w:val="99"/>
    <w:qFormat/>
    <w:rsid w:val="00c96f89"/>
    <w:rPr>
      <w:sz w:val="22"/>
    </w:rPr>
  </w:style>
  <w:style w:type="character" w:styleId="Style13" w:customStyle="1">
    <w:name w:val="Нижній колонтитул Знак"/>
    <w:basedOn w:val="DefaultParagraphFont"/>
    <w:uiPriority w:val="99"/>
    <w:qFormat/>
    <w:rsid w:val="00c96f89"/>
    <w:rPr>
      <w:sz w:val="22"/>
    </w:rPr>
  </w:style>
  <w:style w:type="character" w:styleId="Style14" w:customStyle="1">
    <w:name w:val="Основний текст з відступом Знак"/>
    <w:basedOn w:val="DefaultParagraphFont"/>
    <w:uiPriority w:val="99"/>
    <w:semiHidden/>
    <w:qFormat/>
    <w:rsid w:val="002062da"/>
    <w:rPr>
      <w:sz w:val="22"/>
    </w:rPr>
  </w:style>
  <w:style w:type="paragraph" w:styleId="Style15" w:customStyle="1">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c40852"/>
    <w:pPr>
      <w:spacing w:lineRule="auto" w:line="276" w:before="0" w:after="140"/>
    </w:pPr>
    <w:rPr>
      <w:rFonts w:ascii="Calibri" w:hAnsi="Calibri" w:eastAsia="" w:eastAsiaTheme="minorEastAsia"/>
      <w:lang w:eastAsia="uk-U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customStyle="1">
    <w:name w:val="Покажчик"/>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Msonormal" w:customStyle="1">
    <w:name w:val="msonormal"/>
    <w:basedOn w:val="Normal"/>
    <w:qFormat/>
    <w:rsid w:val="00b607c1"/>
    <w:pPr>
      <w:spacing w:lineRule="auto" w:line="240" w:beforeAutospacing="1" w:afterAutospacing="1"/>
    </w:pPr>
    <w:rPr>
      <w:rFonts w:ascii="Times New Roman" w:hAnsi="Times New Roman" w:eastAsia="Times New Roman" w:cs="Times New Roman"/>
      <w:sz w:val="24"/>
      <w:szCs w:val="24"/>
      <w:lang w:eastAsia="uk-UA"/>
    </w:rPr>
  </w:style>
  <w:style w:type="paragraph" w:styleId="Rvps4" w:customStyle="1">
    <w:name w:val="rvps4"/>
    <w:basedOn w:val="Normal"/>
    <w:qFormat/>
    <w:rsid w:val="00b607c1"/>
    <w:pPr>
      <w:spacing w:lineRule="auto" w:line="240" w:beforeAutospacing="1" w:afterAutospacing="1"/>
    </w:pPr>
    <w:rPr>
      <w:rFonts w:ascii="Times New Roman" w:hAnsi="Times New Roman" w:eastAsia="Times New Roman" w:cs="Times New Roman"/>
      <w:sz w:val="24"/>
      <w:szCs w:val="24"/>
      <w:lang w:eastAsia="uk-UA"/>
    </w:rPr>
  </w:style>
  <w:style w:type="paragraph" w:styleId="Rvps1" w:customStyle="1">
    <w:name w:val="rvps1"/>
    <w:basedOn w:val="Normal"/>
    <w:qFormat/>
    <w:rsid w:val="00b607c1"/>
    <w:pPr>
      <w:spacing w:lineRule="auto" w:line="240" w:beforeAutospacing="1" w:afterAutospacing="1"/>
    </w:pPr>
    <w:rPr>
      <w:rFonts w:ascii="Times New Roman" w:hAnsi="Times New Roman" w:eastAsia="Times New Roman" w:cs="Times New Roman"/>
      <w:sz w:val="24"/>
      <w:szCs w:val="24"/>
      <w:lang w:eastAsia="uk-UA"/>
    </w:rPr>
  </w:style>
  <w:style w:type="paragraph" w:styleId="Rvps7" w:customStyle="1">
    <w:name w:val="rvps7"/>
    <w:basedOn w:val="Normal"/>
    <w:qFormat/>
    <w:rsid w:val="00b607c1"/>
    <w:pPr>
      <w:spacing w:lineRule="auto" w:line="240" w:beforeAutospacing="1" w:afterAutospacing="1"/>
    </w:pPr>
    <w:rPr>
      <w:rFonts w:ascii="Times New Roman" w:hAnsi="Times New Roman" w:eastAsia="Times New Roman" w:cs="Times New Roman"/>
      <w:sz w:val="24"/>
      <w:szCs w:val="24"/>
      <w:lang w:eastAsia="uk-UA"/>
    </w:rPr>
  </w:style>
  <w:style w:type="paragraph" w:styleId="Rvps14" w:customStyle="1">
    <w:name w:val="rvps14"/>
    <w:basedOn w:val="Normal"/>
    <w:qFormat/>
    <w:rsid w:val="00b607c1"/>
    <w:pPr>
      <w:spacing w:lineRule="auto" w:line="240" w:beforeAutospacing="1" w:afterAutospacing="1"/>
    </w:pPr>
    <w:rPr>
      <w:rFonts w:ascii="Times New Roman" w:hAnsi="Times New Roman" w:eastAsia="Times New Roman" w:cs="Times New Roman"/>
      <w:sz w:val="24"/>
      <w:szCs w:val="24"/>
      <w:lang w:eastAsia="uk-UA"/>
    </w:rPr>
  </w:style>
  <w:style w:type="paragraph" w:styleId="Rvps6" w:customStyle="1">
    <w:name w:val="rvps6"/>
    <w:basedOn w:val="Normal"/>
    <w:qFormat/>
    <w:rsid w:val="00b607c1"/>
    <w:pPr>
      <w:spacing w:lineRule="auto" w:line="240" w:beforeAutospacing="1" w:afterAutospacing="1"/>
    </w:pPr>
    <w:rPr>
      <w:rFonts w:ascii="Times New Roman" w:hAnsi="Times New Roman" w:eastAsia="Times New Roman" w:cs="Times New Roman"/>
      <w:sz w:val="24"/>
      <w:szCs w:val="24"/>
      <w:lang w:eastAsia="uk-UA"/>
    </w:rPr>
  </w:style>
  <w:style w:type="paragraph" w:styleId="Rvps2" w:customStyle="1">
    <w:name w:val="rvps2"/>
    <w:basedOn w:val="Normal"/>
    <w:qFormat/>
    <w:rsid w:val="00b607c1"/>
    <w:pPr>
      <w:spacing w:lineRule="auto" w:line="240" w:beforeAutospacing="1" w:afterAutospacing="1"/>
    </w:pPr>
    <w:rPr>
      <w:rFonts w:ascii="Times New Roman" w:hAnsi="Times New Roman" w:eastAsia="Times New Roman" w:cs="Times New Roman"/>
      <w:sz w:val="24"/>
      <w:szCs w:val="24"/>
      <w:lang w:eastAsia="uk-UA"/>
    </w:rPr>
  </w:style>
  <w:style w:type="paragraph" w:styleId="Rvps15" w:customStyle="1">
    <w:name w:val="rvps15"/>
    <w:basedOn w:val="Normal"/>
    <w:qFormat/>
    <w:rsid w:val="00b607c1"/>
    <w:pPr>
      <w:spacing w:lineRule="auto" w:line="240" w:beforeAutospacing="1" w:afterAutospacing="1"/>
    </w:pPr>
    <w:rPr>
      <w:rFonts w:ascii="Times New Roman" w:hAnsi="Times New Roman" w:eastAsia="Times New Roman" w:cs="Times New Roman"/>
      <w:sz w:val="24"/>
      <w:szCs w:val="24"/>
      <w:lang w:eastAsia="uk-UA"/>
    </w:rPr>
  </w:style>
  <w:style w:type="paragraph" w:styleId="Rvps11" w:customStyle="1">
    <w:name w:val="rvps11"/>
    <w:basedOn w:val="Normal"/>
    <w:qFormat/>
    <w:rsid w:val="00b607c1"/>
    <w:pPr>
      <w:spacing w:lineRule="auto" w:line="240" w:beforeAutospacing="1" w:afterAutospacing="1"/>
    </w:pPr>
    <w:rPr>
      <w:rFonts w:ascii="Times New Roman" w:hAnsi="Times New Roman" w:eastAsia="Times New Roman" w:cs="Times New Roman"/>
      <w:sz w:val="24"/>
      <w:szCs w:val="24"/>
      <w:lang w:eastAsia="uk-UA"/>
    </w:rPr>
  </w:style>
  <w:style w:type="paragraph" w:styleId="Rvps8" w:customStyle="1">
    <w:name w:val="rvps8"/>
    <w:basedOn w:val="Normal"/>
    <w:qFormat/>
    <w:rsid w:val="00b607c1"/>
    <w:pPr>
      <w:spacing w:lineRule="auto" w:line="240" w:beforeAutospacing="1" w:afterAutospacing="1"/>
    </w:pPr>
    <w:rPr>
      <w:rFonts w:ascii="Times New Roman" w:hAnsi="Times New Roman" w:eastAsia="Times New Roman" w:cs="Times New Roman"/>
      <w:sz w:val="24"/>
      <w:szCs w:val="24"/>
      <w:lang w:eastAsia="uk-UA"/>
    </w:rPr>
  </w:style>
  <w:style w:type="paragraph" w:styleId="NormalWeb">
    <w:name w:val="Normal (Web)"/>
    <w:basedOn w:val="Normal"/>
    <w:unhideWhenUsed/>
    <w:qFormat/>
    <w:rsid w:val="00b607c1"/>
    <w:pPr>
      <w:spacing w:lineRule="auto" w:line="240" w:beforeAutospacing="1" w:afterAutospacing="1"/>
    </w:pPr>
    <w:rPr>
      <w:rFonts w:ascii="Times New Roman" w:hAnsi="Times New Roman" w:eastAsia="Times New Roman" w:cs="Times New Roman"/>
      <w:sz w:val="24"/>
      <w:szCs w:val="24"/>
      <w:lang w:eastAsia="uk-UA"/>
    </w:rPr>
  </w:style>
  <w:style w:type="paragraph" w:styleId="Rvps3" w:customStyle="1">
    <w:name w:val="rvps3"/>
    <w:basedOn w:val="Normal"/>
    <w:qFormat/>
    <w:rsid w:val="00b607c1"/>
    <w:pPr>
      <w:spacing w:lineRule="auto" w:line="240" w:beforeAutospacing="1" w:afterAutospacing="1"/>
    </w:pPr>
    <w:rPr>
      <w:rFonts w:ascii="Times New Roman" w:hAnsi="Times New Roman" w:eastAsia="Times New Roman" w:cs="Times New Roman"/>
      <w:sz w:val="24"/>
      <w:szCs w:val="24"/>
      <w:lang w:eastAsia="uk-UA"/>
    </w:rPr>
  </w:style>
  <w:style w:type="paragraph" w:styleId="Rvps12" w:customStyle="1">
    <w:name w:val="rvps12"/>
    <w:basedOn w:val="Normal"/>
    <w:qFormat/>
    <w:rsid w:val="00b607c1"/>
    <w:pPr>
      <w:spacing w:lineRule="auto" w:line="240" w:beforeAutospacing="1" w:afterAutospacing="1"/>
    </w:pPr>
    <w:rPr>
      <w:rFonts w:ascii="Times New Roman" w:hAnsi="Times New Roman" w:eastAsia="Times New Roman" w:cs="Times New Roman"/>
      <w:sz w:val="24"/>
      <w:szCs w:val="24"/>
      <w:lang w:eastAsia="uk-UA"/>
    </w:rPr>
  </w:style>
  <w:style w:type="paragraph" w:styleId="Copy" w:customStyle="1">
    <w:name w:val="copy"/>
    <w:basedOn w:val="Normal"/>
    <w:qFormat/>
    <w:rsid w:val="00b607c1"/>
    <w:pPr>
      <w:spacing w:lineRule="auto" w:line="240" w:beforeAutospacing="1" w:afterAutospacing="1"/>
    </w:pPr>
    <w:rPr>
      <w:rFonts w:ascii="Times New Roman" w:hAnsi="Times New Roman" w:eastAsia="Times New Roman" w:cs="Times New Roman"/>
      <w:sz w:val="24"/>
      <w:szCs w:val="24"/>
      <w:lang w:eastAsia="uk-UA"/>
    </w:rPr>
  </w:style>
  <w:style w:type="paragraph" w:styleId="BalloonText">
    <w:name w:val="Balloon Text"/>
    <w:basedOn w:val="Normal"/>
    <w:uiPriority w:val="99"/>
    <w:semiHidden/>
    <w:unhideWhenUsed/>
    <w:qFormat/>
    <w:rsid w:val="00b607c1"/>
    <w:pPr>
      <w:spacing w:lineRule="auto" w:line="240" w:before="0" w:after="0"/>
    </w:pPr>
    <w:rPr>
      <w:rFonts w:ascii="Segoe UI" w:hAnsi="Segoe UI" w:cs="Segoe UI"/>
      <w:sz w:val="18"/>
      <w:szCs w:val="18"/>
    </w:rPr>
  </w:style>
  <w:style w:type="paragraph" w:styleId="Style17" w:customStyle="1">
    <w:name w:val="Style1"/>
    <w:basedOn w:val="Normal"/>
    <w:qFormat/>
    <w:rsid w:val="00db37bf"/>
    <w:pPr>
      <w:widowControl w:val="false"/>
      <w:spacing w:lineRule="exact" w:line="226" w:before="0" w:after="0"/>
      <w:ind w:firstLine="418"/>
      <w:jc w:val="both"/>
    </w:pPr>
    <w:rPr>
      <w:rFonts w:ascii="Times New Roman" w:hAnsi="Times New Roman" w:eastAsia="Times New Roman" w:cs="Times New Roman"/>
      <w:sz w:val="24"/>
      <w:szCs w:val="24"/>
      <w:lang w:val="ru-RU" w:eastAsia="ru-RU"/>
    </w:rPr>
  </w:style>
  <w:style w:type="paragraph" w:styleId="Style41" w:customStyle="1">
    <w:name w:val="Style4"/>
    <w:basedOn w:val="Normal"/>
    <w:qFormat/>
    <w:rsid w:val="007902ad"/>
    <w:pPr>
      <w:widowControl w:val="false"/>
      <w:spacing w:lineRule="exact" w:line="226" w:before="0" w:after="0"/>
      <w:ind w:firstLine="389"/>
      <w:jc w:val="both"/>
    </w:pPr>
    <w:rPr>
      <w:rFonts w:ascii="Times New Roman" w:hAnsi="Times New Roman" w:eastAsia="Times New Roman" w:cs="Times New Roman"/>
      <w:sz w:val="24"/>
      <w:szCs w:val="24"/>
      <w:lang w:val="ru-RU" w:eastAsia="ru-RU"/>
    </w:rPr>
  </w:style>
  <w:style w:type="paragraph" w:styleId="ListParagraph">
    <w:name w:val="List Paragraph"/>
    <w:basedOn w:val="Normal"/>
    <w:uiPriority w:val="34"/>
    <w:qFormat/>
    <w:rsid w:val="003377b2"/>
    <w:pPr>
      <w:spacing w:before="0" w:after="160"/>
      <w:ind w:left="720"/>
      <w:contextualSpacing/>
    </w:pPr>
    <w:rPr/>
  </w:style>
  <w:style w:type="paragraph" w:styleId="HTMLPreformatted">
    <w:name w:val="HTML Preformatted"/>
    <w:basedOn w:val="Normal"/>
    <w:uiPriority w:val="99"/>
    <w:qFormat/>
    <w:rsid w:val="00b4242c"/>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uk-UA"/>
    </w:rPr>
  </w:style>
  <w:style w:type="paragraph" w:styleId="NoSpacing">
    <w:name w:val="No Spacing"/>
    <w:uiPriority w:val="1"/>
    <w:qFormat/>
    <w:rsid w:val="00531f19"/>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Style61" w:customStyle="1">
    <w:name w:val="Style6"/>
    <w:basedOn w:val="Normal"/>
    <w:qFormat/>
    <w:rsid w:val="008e6561"/>
    <w:pPr>
      <w:widowControl w:val="false"/>
      <w:spacing w:lineRule="exact" w:line="326" w:before="0" w:after="0"/>
      <w:ind w:hanging="874"/>
    </w:pPr>
    <w:rPr>
      <w:rFonts w:ascii="Times New Roman" w:hAnsi="Times New Roman" w:eastAsia="Symbol" w:cs="Times New Roman"/>
      <w:kern w:val="2"/>
      <w:sz w:val="24"/>
      <w:szCs w:val="24"/>
      <w:lang w:val="ru-RU" w:eastAsia="ar-SA"/>
    </w:rPr>
  </w:style>
  <w:style w:type="paragraph" w:styleId="Style18" w:customStyle="1">
    <w:name w:val="Нормальний текст"/>
    <w:basedOn w:val="Normal"/>
    <w:qFormat/>
    <w:rsid w:val="00085be1"/>
    <w:pPr>
      <w:spacing w:lineRule="auto" w:line="240" w:before="120" w:after="0"/>
      <w:ind w:firstLine="567"/>
    </w:pPr>
    <w:rPr>
      <w:rFonts w:ascii="Antiqua" w:hAnsi="Antiqua" w:eastAsia="Times New Roman" w:cs="Times New Roman"/>
      <w:sz w:val="26"/>
      <w:szCs w:val="20"/>
      <w:lang w:eastAsia="ru-RU"/>
    </w:rPr>
  </w:style>
  <w:style w:type="paragraph" w:styleId="Standard" w:customStyle="1">
    <w:name w:val="Standard"/>
    <w:qFormat/>
    <w:rsid w:val="00d90b37"/>
    <w:pPr>
      <w:widowControl/>
      <w:suppressAutoHyphens w:val="true"/>
      <w:bidi w:val="0"/>
      <w:spacing w:before="0" w:after="0"/>
      <w:jc w:val="left"/>
      <w:textAlignment w:val="baseline"/>
    </w:pPr>
    <w:rPr>
      <w:rFonts w:ascii="Liberation Serif" w:hAnsi="Liberation Serif" w:eastAsia="NSimSun" w:cs="Arial"/>
      <w:color w:val="auto"/>
      <w:kern w:val="2"/>
      <w:sz w:val="24"/>
      <w:szCs w:val="24"/>
      <w:lang w:eastAsia="zh-CN" w:bidi="hi-IN" w:val="uk-UA"/>
    </w:rPr>
  </w:style>
  <w:style w:type="paragraph" w:styleId="Style19" w:customStyle="1">
    <w:name w:val="Вміст таблиці"/>
    <w:basedOn w:val="Normal"/>
    <w:qFormat/>
    <w:rsid w:val="00c1280e"/>
    <w:pPr>
      <w:widowControl w:val="false"/>
      <w:suppressLineNumbers/>
      <w:spacing w:lineRule="auto" w:line="276" w:before="0" w:after="200"/>
    </w:pPr>
    <w:rPr>
      <w:rFonts w:ascii="Calibri" w:hAnsi="Calibri" w:eastAsia="" w:eastAsiaTheme="minorEastAsia"/>
      <w:lang w:eastAsia="uk-UA"/>
    </w:rPr>
  </w:style>
  <w:style w:type="paragraph" w:styleId="Style20" w:customStyle="1">
    <w:name w:val="Верхній і нижній колонтитули"/>
    <w:basedOn w:val="Normal"/>
    <w:qFormat/>
    <w:pPr/>
    <w:rPr/>
  </w:style>
  <w:style w:type="paragraph" w:styleId="Header">
    <w:name w:val="Header"/>
    <w:basedOn w:val="Normal"/>
    <w:link w:val="Style12"/>
    <w:uiPriority w:val="99"/>
    <w:unhideWhenUsed/>
    <w:rsid w:val="00c96f89"/>
    <w:pPr>
      <w:tabs>
        <w:tab w:val="clear" w:pos="708"/>
        <w:tab w:val="center" w:pos="4819" w:leader="none"/>
        <w:tab w:val="right" w:pos="9639" w:leader="none"/>
      </w:tabs>
      <w:spacing w:lineRule="auto" w:line="240" w:before="0" w:after="0"/>
    </w:pPr>
    <w:rPr/>
  </w:style>
  <w:style w:type="paragraph" w:styleId="Footer">
    <w:name w:val="Footer"/>
    <w:basedOn w:val="Normal"/>
    <w:link w:val="Style13"/>
    <w:uiPriority w:val="99"/>
    <w:unhideWhenUsed/>
    <w:rsid w:val="00c96f89"/>
    <w:pPr>
      <w:tabs>
        <w:tab w:val="clear" w:pos="708"/>
        <w:tab w:val="center" w:pos="4819" w:leader="none"/>
        <w:tab w:val="right" w:pos="9639" w:leader="none"/>
      </w:tabs>
      <w:spacing w:lineRule="auto" w:line="240" w:before="0" w:after="0"/>
    </w:pPr>
    <w:rPr/>
  </w:style>
  <w:style w:type="paragraph" w:styleId="11" w:customStyle="1">
    <w:name w:val="Обычный (веб)1"/>
    <w:basedOn w:val="Normal"/>
    <w:qFormat/>
    <w:rsid w:val="006b426b"/>
    <w:pPr>
      <w:spacing w:lineRule="auto" w:line="240" w:before="280" w:after="280"/>
    </w:pPr>
    <w:rPr>
      <w:rFonts w:ascii="Times New Roman" w:hAnsi="Times New Roman" w:eastAsia="Times New Roman" w:cs="Times New Roman"/>
      <w:sz w:val="24"/>
      <w:szCs w:val="24"/>
      <w:lang w:val="ru-RU" w:eastAsia="zh-CN"/>
    </w:rPr>
  </w:style>
  <w:style w:type="paragraph" w:styleId="BodyTextIndent">
    <w:name w:val="Body Text Indent"/>
    <w:basedOn w:val="Normal"/>
    <w:link w:val="Style14"/>
    <w:uiPriority w:val="99"/>
    <w:semiHidden/>
    <w:unhideWhenUsed/>
    <w:rsid w:val="002062da"/>
    <w:pPr>
      <w:spacing w:before="0" w:after="120"/>
      <w:ind w:left="283"/>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3.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Офіс">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8E480-F151-4A64-8FEE-F1DCF1BA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Application>LibreOffice/7.6.4.1$Windows_X86_64 LibreOffice_project/e19e193f88cd6c0525a17fb7a176ed8e6a3e2aa1</Application>
  <AppVersion>15.0000</AppVersion>
  <Pages>57</Pages>
  <Words>14960</Words>
  <Characters>115136</Characters>
  <CharactersWithSpaces>132176</CharactersWithSpaces>
  <Paragraphs>969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2025-01-07T14:05:00Z</dcterms:created>
  <dc:creator>User</dc:creator>
  <dc:description/>
  <dc:language>uk-UA</dc:language>
  <cp:lastModifiedBy/>
  <cp:lastPrinted>2025-01-08T10:50:00Z</cp:lastPrinted>
  <dcterms:modified xsi:type="dcterms:W3CDTF">2025-02-05T15:16:49Z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