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40" w:dyaOrig="1175" w14:anchorId="2B239F64">
          <v:shape id="ole_rId2" o:spid="_x0000_i1025" style="width:56.95pt;height:58.8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3553460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709097F5" w:rsidR="005E1109" w:rsidRPr="00AC607E" w:rsidRDefault="006B17F8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22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3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51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B75C99" w:rsidRPr="000F6A7E" w14:paraId="60C36A79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DC722DC" w14:textId="0E844040" w:rsidR="00B75C99" w:rsidRPr="00B75C99" w:rsidRDefault="006B17F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Денисюк Павло</w:t>
            </w:r>
          </w:p>
        </w:tc>
        <w:tc>
          <w:tcPr>
            <w:tcW w:w="6552" w:type="dxa"/>
            <w:shd w:val="clear" w:color="auto" w:fill="auto"/>
          </w:tcPr>
          <w:p w14:paraId="0B915054" w14:textId="6411BCA6" w:rsidR="0087787B" w:rsidRPr="00C75324" w:rsidRDefault="00B75C99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- </w:t>
            </w:r>
            <w:r w:rsidR="006B17F8">
              <w:rPr>
                <w:sz w:val="28"/>
                <w:szCs w:val="28"/>
                <w:lang w:eastAsia="ar-SA"/>
              </w:rPr>
              <w:t>голова Всеукраїнської організації інвалідів «СОЮЗ ОРГАНІЗАЦІЇ ІНВАЛІДІВ УКРАЇНИ»</w:t>
            </w:r>
          </w:p>
        </w:tc>
      </w:tr>
      <w:tr w:rsidR="00B75C99" w:rsidRPr="000F6A7E" w14:paraId="45DCA1C5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2FD64379" w14:textId="596326E6" w:rsidR="00B75C99" w:rsidRPr="00B75C99" w:rsidRDefault="008161CC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Гусарук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552" w:type="dxa"/>
            <w:shd w:val="clear" w:color="auto" w:fill="auto"/>
          </w:tcPr>
          <w:p w14:paraId="49E734AD" w14:textId="177F0BC4" w:rsidR="00891BCB" w:rsidRPr="00C75324" w:rsidRDefault="00B75C99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8161CC">
              <w:rPr>
                <w:sz w:val="28"/>
                <w:szCs w:val="28"/>
              </w:rPr>
              <w:t>заступник начальника управління з превентивної діяльності Луцького районного управління поліції Головного управління Національної поліції у Волинській області</w:t>
            </w:r>
          </w:p>
        </w:tc>
      </w:tr>
      <w:tr w:rsidR="00B75C99" w:rsidRPr="000F6A7E" w14:paraId="21F71A9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7E4F826B" w14:textId="3F640897" w:rsidR="00B75C99" w:rsidRPr="00B75C99" w:rsidRDefault="008161CC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Хижук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Олеся</w:t>
            </w:r>
          </w:p>
        </w:tc>
        <w:tc>
          <w:tcPr>
            <w:tcW w:w="6552" w:type="dxa"/>
            <w:shd w:val="clear" w:color="auto" w:fill="auto"/>
          </w:tcPr>
          <w:p w14:paraId="4B4B4732" w14:textId="7FF32169" w:rsidR="00891BCB" w:rsidRPr="00C75324" w:rsidRDefault="00B75C99" w:rsidP="00C7532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 xml:space="preserve">- </w:t>
            </w:r>
            <w:r w:rsidR="008161CC">
              <w:rPr>
                <w:sz w:val="28"/>
                <w:szCs w:val="28"/>
                <w:lang w:eastAsia="ar-SA"/>
              </w:rPr>
              <w:t>заступник голови</w:t>
            </w:r>
            <w:r w:rsidR="006B17F8">
              <w:rPr>
                <w:sz w:val="28"/>
                <w:szCs w:val="28"/>
                <w:lang w:eastAsia="ar-SA"/>
              </w:rPr>
              <w:t xml:space="preserve"> </w:t>
            </w:r>
            <w:r w:rsidR="008161CC">
              <w:rPr>
                <w:sz w:val="28"/>
                <w:szCs w:val="28"/>
                <w:lang w:eastAsia="ar-SA"/>
              </w:rPr>
              <w:t>Всеукраїнської громадської організації людей з інвалідністю по зору</w:t>
            </w:r>
            <w:r w:rsidR="006B17F8">
              <w:rPr>
                <w:sz w:val="28"/>
                <w:szCs w:val="28"/>
                <w:lang w:eastAsia="ar-SA"/>
              </w:rPr>
              <w:t xml:space="preserve"> «ГЕНЕРАЦІЯ УСПІШНОЇ ДІЇ»</w:t>
            </w:r>
          </w:p>
        </w:tc>
      </w:tr>
      <w:tr w:rsidR="00872FFE" w:rsidRPr="000F6A7E" w14:paraId="43101823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739BA296" w14:textId="037AA418" w:rsidR="00872FFE" w:rsidRPr="00B75C99" w:rsidRDefault="00872FF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552" w:type="dxa"/>
            <w:shd w:val="clear" w:color="auto" w:fill="auto"/>
          </w:tcPr>
          <w:p w14:paraId="34B9481C" w14:textId="2D55B6BA" w:rsidR="00891BCB" w:rsidRPr="00C75324" w:rsidRDefault="00872FFE" w:rsidP="00B75C99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</w:tc>
      </w:tr>
      <w:tr w:rsidR="00872FFE" w:rsidRPr="000F6A7E" w14:paraId="0EBE5A9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515EF582" w14:textId="7ECA2CBD" w:rsidR="00872FFE" w:rsidRDefault="00872FFE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Бондар Віталій</w:t>
            </w:r>
          </w:p>
        </w:tc>
        <w:tc>
          <w:tcPr>
            <w:tcW w:w="6552" w:type="dxa"/>
            <w:shd w:val="clear" w:color="auto" w:fill="auto"/>
          </w:tcPr>
          <w:p w14:paraId="42FD6953" w14:textId="4C4FC188" w:rsidR="00891BCB" w:rsidRPr="00872FFE" w:rsidRDefault="00872FFE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</w:p>
        </w:tc>
      </w:tr>
      <w:tr w:rsidR="00F4658A" w:rsidRPr="000F6A7E" w14:paraId="6B798988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024BC53D" w14:textId="7A47E787" w:rsidR="00F4658A" w:rsidRDefault="006B17F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Тарасюк Тарас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2" w:type="dxa"/>
            <w:shd w:val="clear" w:color="auto" w:fill="auto"/>
          </w:tcPr>
          <w:p w14:paraId="2FDA79A5" w14:textId="2AC04E95" w:rsidR="00891BCB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6B17F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заступник 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</w:t>
            </w:r>
            <w:r w:rsidR="006B17F8">
              <w:rPr>
                <w:bCs/>
                <w:iCs/>
                <w:color w:val="000000"/>
                <w:sz w:val="28"/>
                <w:szCs w:val="28"/>
                <w:lang w:eastAsia="ar-SA"/>
              </w:rPr>
              <w:t>а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відділу управління майном міської комунальної власності</w:t>
            </w:r>
          </w:p>
        </w:tc>
      </w:tr>
      <w:tr w:rsidR="00F4658A" w:rsidRPr="000F6A7E" w14:paraId="276FA9B6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5EB025D6" w14:textId="4A85C69E" w:rsidR="00F4658A" w:rsidRDefault="00B75C9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Петюк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Олег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2" w:type="dxa"/>
            <w:shd w:val="clear" w:color="auto" w:fill="auto"/>
          </w:tcPr>
          <w:p w14:paraId="26A873D0" w14:textId="2E936B3E" w:rsidR="00891BCB" w:rsidRPr="00C75324" w:rsidRDefault="00F4658A" w:rsidP="00F465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4658A">
              <w:rPr>
                <w:sz w:val="28"/>
                <w:szCs w:val="28"/>
              </w:rPr>
              <w:t xml:space="preserve">начальник відділу </w:t>
            </w:r>
            <w:r w:rsidR="00B75C99">
              <w:rPr>
                <w:sz w:val="28"/>
                <w:szCs w:val="28"/>
              </w:rPr>
              <w:t xml:space="preserve">урядового </w:t>
            </w:r>
            <w:proofErr w:type="spellStart"/>
            <w:r w:rsidR="00B75C99">
              <w:rPr>
                <w:sz w:val="28"/>
                <w:szCs w:val="28"/>
              </w:rPr>
              <w:t>фельд</w:t>
            </w:r>
            <w:proofErr w:type="spellEnd"/>
            <w:r w:rsidR="00B75C99">
              <w:rPr>
                <w:sz w:val="28"/>
                <w:szCs w:val="28"/>
                <w:lang w:val="en-US"/>
              </w:rPr>
              <w:t>’</w:t>
            </w:r>
            <w:r w:rsidR="00B75C99">
              <w:rPr>
                <w:sz w:val="28"/>
                <w:szCs w:val="28"/>
              </w:rPr>
              <w:t xml:space="preserve">єгерського зв’язку </w:t>
            </w:r>
            <w:r w:rsidR="009A4579">
              <w:rPr>
                <w:sz w:val="28"/>
                <w:szCs w:val="28"/>
              </w:rPr>
              <w:t>Д</w:t>
            </w:r>
            <w:r w:rsidR="00B75C99">
              <w:rPr>
                <w:sz w:val="28"/>
                <w:szCs w:val="28"/>
              </w:rPr>
              <w:t>ержавної служби</w:t>
            </w:r>
            <w:r w:rsidR="00872FFE">
              <w:rPr>
                <w:sz w:val="28"/>
                <w:szCs w:val="28"/>
              </w:rPr>
              <w:t xml:space="preserve"> спеціального зв’язку та захисту інформації України в місті Луцьку </w:t>
            </w:r>
          </w:p>
        </w:tc>
      </w:tr>
      <w:tr w:rsidR="00C75324" w:rsidRPr="000F6A7E" w14:paraId="7B6ADC0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77EE9BCF" w14:textId="5461152E" w:rsidR="00C75324" w:rsidRDefault="00C7532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Горай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Світлана</w:t>
            </w:r>
          </w:p>
        </w:tc>
        <w:tc>
          <w:tcPr>
            <w:tcW w:w="6552" w:type="dxa"/>
            <w:shd w:val="clear" w:color="auto" w:fill="auto"/>
          </w:tcPr>
          <w:p w14:paraId="17DC59B9" w14:textId="6885FD71" w:rsidR="00CB2786" w:rsidRDefault="00C75324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начальник відділу обліку та звітності</w:t>
            </w:r>
          </w:p>
        </w:tc>
      </w:tr>
      <w:tr w:rsidR="00C75324" w:rsidRPr="000F6A7E" w14:paraId="10749D31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BEDAAC3" w14:textId="1CEA3CE3" w:rsidR="00C75324" w:rsidRDefault="00C7532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552" w:type="dxa"/>
            <w:shd w:val="clear" w:color="auto" w:fill="auto"/>
          </w:tcPr>
          <w:p w14:paraId="27BCC8EB" w14:textId="7758C2AC" w:rsidR="00CB2786" w:rsidRDefault="00C75324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директор ЛСКАП «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456B65F7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1(146). Про передачу автобуса, що належить Луцькій міській територіальній громаді.</w:t>
            </w:r>
          </w:p>
          <w:p w14:paraId="44338ECB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Доповідає: Бондар Віталій Олексійович – директор департаменту освіти</w:t>
            </w:r>
          </w:p>
          <w:p w14:paraId="08F9E854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7652852D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2(149). Про надання згоди на прийняття до комунальної власності квартири № 93 на вул. Глушець, 40 у місті Луцьку.</w:t>
            </w:r>
          </w:p>
          <w:p w14:paraId="56CC050F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6BEAF813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303BD2C3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3(153). Про включення до Переліку першого типу об’єктів комунальної власності для передачі в оренду на аукціоні.</w:t>
            </w:r>
          </w:p>
          <w:p w14:paraId="02113F03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bookmarkStart w:id="0" w:name="_Hlk161736163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Тарасюк Тарас Петрович – заступник начальника відділу управління майном міської комунальної власності</w:t>
            </w:r>
            <w:bookmarkEnd w:id="0"/>
          </w:p>
          <w:p w14:paraId="6AAB0418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3DC8FACB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4(154).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624A01B4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4C304CED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4040792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5(155). Про надання пільг по орендній платі за нежитлові приміщення Головному управлінню Національної поліції у Волинській області.</w:t>
            </w:r>
          </w:p>
          <w:p w14:paraId="59A36652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6C994269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E95A231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6(156). Про надання пільг по орендній платі за нежитлове приміщення, що на вул. Рівненській, 5, Волинському обласному осередку Всеукраїнської громадської організації людей з інвалідністю по зору «ГЕНЕРАЦІЯ УСПІШНОЇ ДІЇ».</w:t>
            </w:r>
          </w:p>
          <w:p w14:paraId="5D7C08F1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7A6FE8E7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246E094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7(157). Про надання пільг по орендній платі за нежитлове приміщення, що на вул. Рівненській, 5, Волинській обласній організації Всеукраїнської організації інвалідів «СОЮЗ ОРГАНІЗАЦІЙ ІНВАЛІДІВ УКРАЇНИ».</w:t>
            </w:r>
          </w:p>
          <w:p w14:paraId="64224E94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132D622E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F1C2D17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8(158). Про передачу на баланс нежитлового приміщення на вул. Кравчука, 19-г у м. Луцьку, що належить Луцькій міській територіальній громаді.</w:t>
            </w:r>
          </w:p>
          <w:p w14:paraId="06FAB5E8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5B2143FF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63A68C0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9(159). Про передачу на баланс комунальному закладу «Палац учнівської молоді Луцької міської ради» комплексу об’єктів соціальної інфраструктури «Луцька дитяча залізниця», що належить Луцькій міській територіальній громаді.</w:t>
            </w:r>
          </w:p>
          <w:p w14:paraId="29D162CC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60C7E5CD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FC7E46D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10(160). Про надання пільг по орендній платі за нежитлове приміщення, що на пр-ті Відродження, 2, відділу урядового фельд’єгерського зв’язку Державної служби спеціального зв’язку та захисту інформації України в місті Луцьку.</w:t>
            </w:r>
          </w:p>
          <w:p w14:paraId="62932C92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4321CA5C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</w:pPr>
          </w:p>
          <w:p w14:paraId="025D05CA" w14:textId="77777777" w:rsidR="00C75324" w:rsidRPr="00C75324" w:rsidRDefault="00C75324" w:rsidP="00C75324">
            <w:pPr>
              <w:suppressAutoHyphens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C75324">
              <w:rPr>
                <w:sz w:val="28"/>
                <w:szCs w:val="28"/>
                <w:lang w:val="en-US" w:eastAsia="ar-SA"/>
              </w:rPr>
              <w:t>11</w:t>
            </w:r>
            <w:r w:rsidRPr="00C75324">
              <w:rPr>
                <w:sz w:val="28"/>
                <w:szCs w:val="28"/>
                <w:lang w:eastAsia="ar-SA"/>
              </w:rPr>
              <w:t xml:space="preserve">. Про приватизацію нежитлового приміщення (котельня) загальною площею 533,5 </w:t>
            </w:r>
            <w:proofErr w:type="spellStart"/>
            <w:r w:rsidRPr="00C75324">
              <w:rPr>
                <w:sz w:val="28"/>
                <w:szCs w:val="28"/>
                <w:lang w:eastAsia="ar-SA"/>
              </w:rPr>
              <w:t>кв</w:t>
            </w:r>
            <w:proofErr w:type="spellEnd"/>
            <w:r w:rsidRPr="00C75324">
              <w:rPr>
                <w:sz w:val="28"/>
                <w:szCs w:val="28"/>
                <w:lang w:eastAsia="ar-SA"/>
              </w:rPr>
              <w:t xml:space="preserve">. м на вул. Фруктовій, 5-а у с. </w:t>
            </w:r>
            <w:proofErr w:type="spellStart"/>
            <w:r w:rsidRPr="00C75324">
              <w:rPr>
                <w:sz w:val="28"/>
                <w:szCs w:val="28"/>
                <w:lang w:eastAsia="ar-SA"/>
              </w:rPr>
              <w:t>Княгининок</w:t>
            </w:r>
            <w:proofErr w:type="spellEnd"/>
            <w:r w:rsidRPr="00C75324">
              <w:rPr>
                <w:sz w:val="28"/>
                <w:szCs w:val="28"/>
                <w:lang w:eastAsia="ar-SA"/>
              </w:rPr>
              <w:t xml:space="preserve"> Луцького району шляхом продажу на аукціоні без умов</w:t>
            </w:r>
            <w:r w:rsidRPr="00C75324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C75324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C75324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C75324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C75324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57-ї сесії міської ради</w:t>
            </w:r>
            <w:r w:rsidRPr="00C75324">
              <w:rPr>
                <w:iCs/>
                <w:sz w:val="28"/>
                <w:szCs w:val="28"/>
                <w:lang w:eastAsia="ar-SA"/>
              </w:rPr>
              <w:t>)</w:t>
            </w:r>
            <w:r w:rsidRPr="00C75324">
              <w:rPr>
                <w:sz w:val="28"/>
                <w:szCs w:val="28"/>
                <w:lang w:eastAsia="ar-SA"/>
              </w:rPr>
              <w:t>.</w:t>
            </w:r>
          </w:p>
          <w:p w14:paraId="45B3CC1B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1DAA0AB8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val="en-US" w:eastAsia="ar-SA"/>
              </w:rPr>
            </w:pPr>
          </w:p>
          <w:p w14:paraId="1F69F655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C75324">
              <w:rPr>
                <w:sz w:val="28"/>
                <w:szCs w:val="28"/>
                <w:lang w:eastAsia="ar-SA"/>
              </w:rPr>
              <w:t>12(161). Про затвердження переліку переданого майна.</w:t>
            </w:r>
          </w:p>
          <w:p w14:paraId="3F1BEB47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Горай</w:t>
            </w:r>
            <w:proofErr w:type="spellEnd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Світлана Георгіївна – начальник відділу обліку та звітності</w:t>
            </w:r>
          </w:p>
          <w:p w14:paraId="2D1DD8D0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D136B1E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13. Про інформацію про роботу ЛСКАП «</w:t>
            </w:r>
            <w:proofErr w:type="spellStart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Луцьспецкомунтранс</w:t>
            </w:r>
            <w:proofErr w:type="spellEnd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1D0149A6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Марценюк Володимир Віталійович – директор ЛСКАП «</w:t>
            </w:r>
            <w:proofErr w:type="spellStart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Луцьспецкомунтранс</w:t>
            </w:r>
            <w:proofErr w:type="spellEnd"/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55732092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CB574E1" w14:textId="77777777" w:rsidR="00C75324" w:rsidRPr="00C75324" w:rsidRDefault="00C75324" w:rsidP="00C7532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C75324">
              <w:rPr>
                <w:bCs/>
                <w:iCs/>
                <w:color w:val="000000"/>
                <w:sz w:val="28"/>
                <w:szCs w:val="28"/>
                <w:lang w:eastAsia="ar-SA"/>
              </w:rPr>
              <w:t>14. Різне.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51C3FD5" w14:textId="6A8048FC" w:rsidR="000954B5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C75324" w:rsidRPr="0044123C" w:rsidRDefault="00C75324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2061F79" w14:textId="77777777" w:rsidR="00471CED" w:rsidRDefault="00471CED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CB2941" w14:textId="77777777" w:rsidR="00D36897" w:rsidRDefault="00D36897" w:rsidP="00FD3EB5">
            <w:pPr>
              <w:rPr>
                <w:sz w:val="28"/>
                <w:szCs w:val="28"/>
              </w:rPr>
            </w:pPr>
          </w:p>
          <w:p w14:paraId="677D5687" w14:textId="77777777" w:rsidR="00471CED" w:rsidRDefault="00471CED" w:rsidP="00FD3EB5">
            <w:pPr>
              <w:rPr>
                <w:sz w:val="28"/>
                <w:szCs w:val="28"/>
              </w:rPr>
            </w:pPr>
          </w:p>
          <w:p w14:paraId="53F76F6D" w14:textId="77777777" w:rsidR="00471CED" w:rsidRDefault="00471CED" w:rsidP="00FD3EB5">
            <w:pPr>
              <w:rPr>
                <w:sz w:val="28"/>
                <w:szCs w:val="28"/>
              </w:rPr>
            </w:pPr>
          </w:p>
          <w:p w14:paraId="372F7A3D" w14:textId="77777777" w:rsidR="00471CED" w:rsidRDefault="00471CED" w:rsidP="00FD3EB5">
            <w:pPr>
              <w:rPr>
                <w:sz w:val="28"/>
                <w:szCs w:val="28"/>
              </w:rPr>
            </w:pPr>
          </w:p>
          <w:p w14:paraId="45BDCCAC" w14:textId="77777777" w:rsidR="00471CED" w:rsidRDefault="00471CED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0090C0" w14:textId="77777777" w:rsidR="00471CED" w:rsidRDefault="00471CED" w:rsidP="00FD3EB5">
            <w:pPr>
              <w:rPr>
                <w:sz w:val="28"/>
                <w:szCs w:val="28"/>
              </w:rPr>
            </w:pPr>
          </w:p>
          <w:p w14:paraId="10A2DCF3" w14:textId="77777777" w:rsidR="005A3324" w:rsidRDefault="005A3324" w:rsidP="00FD3EB5">
            <w:pPr>
              <w:rPr>
                <w:sz w:val="28"/>
                <w:szCs w:val="28"/>
              </w:rPr>
            </w:pPr>
          </w:p>
          <w:p w14:paraId="748B89A5" w14:textId="77777777" w:rsidR="005A3324" w:rsidRDefault="005A3324" w:rsidP="005A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82C7FBF" w14:textId="77777777" w:rsidR="005A3324" w:rsidRDefault="005A3324" w:rsidP="005A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2888AD5" w14:textId="77777777" w:rsidR="005A3324" w:rsidRDefault="005A3324" w:rsidP="00FD3EB5">
            <w:pPr>
              <w:rPr>
                <w:sz w:val="28"/>
                <w:szCs w:val="28"/>
              </w:rPr>
            </w:pPr>
          </w:p>
          <w:p w14:paraId="7B430A0E" w14:textId="77777777" w:rsidR="005A3324" w:rsidRDefault="005A3324" w:rsidP="005A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4BC8C2DA" w:rsidR="005A3324" w:rsidRPr="0044123C" w:rsidRDefault="005A3324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4F5FFE00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0954B5" w:rsidRDefault="00992932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77777777" w:rsidR="00471CED" w:rsidRPr="0044123C" w:rsidRDefault="00471CED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</w:p>
          <w:p w14:paraId="7905AAC9" w14:textId="77777777" w:rsidR="00471CED" w:rsidRDefault="00471CED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975D95A" w14:textId="77777777" w:rsidR="00471CED" w:rsidRDefault="00471CED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6920471B" w14:textId="08FE3F4D" w:rsidR="00471CED" w:rsidRDefault="00471CED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розгляд комісії наступне питання «Про створення тимчасової контрольної комісії міської ради з вивчення проблем діяльності КП «Луцька міська клінічна стоматологічна поліклініка»» </w:t>
            </w:r>
          </w:p>
          <w:p w14:paraId="1654C8DA" w14:textId="77777777" w:rsidR="00471CED" w:rsidRDefault="00471CED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4DAA1834" w14:textId="3FE89AD3" w:rsidR="00471CED" w:rsidRDefault="00471CED" w:rsidP="00471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в порядок денний засідання комісії запропон</w:t>
            </w:r>
            <w:r w:rsidR="00635E4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ване питання під № </w:t>
            </w:r>
            <w:r w:rsidR="00635E40">
              <w:rPr>
                <w:sz w:val="28"/>
                <w:szCs w:val="28"/>
              </w:rPr>
              <w:t>14, а різне під № 15.</w:t>
            </w:r>
          </w:p>
          <w:p w14:paraId="4EFB23CD" w14:textId="77777777" w:rsidR="005A3324" w:rsidRDefault="005A3324" w:rsidP="005A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3995348" w14:textId="77777777" w:rsidR="005A3324" w:rsidRDefault="005A3324" w:rsidP="005A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C1CA288" w14:textId="77777777" w:rsidR="005A3324" w:rsidRDefault="005A3324" w:rsidP="005A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14:paraId="71943024" w14:textId="77777777" w:rsidR="005A3324" w:rsidRDefault="005A3324" w:rsidP="005A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09CD0000" w:rsidR="00AF3BED" w:rsidRPr="00E0763D" w:rsidRDefault="00AF3BED" w:rsidP="007948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09E06C8C" w14:textId="332C8CB5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1B0EB0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EE4F8A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4E37D7D" w14:textId="77777777" w:rsidR="009D78FF" w:rsidRPr="0025557F" w:rsidRDefault="009D78FF" w:rsidP="00503237">
            <w:pPr>
              <w:ind w:right="-3"/>
              <w:jc w:val="both"/>
              <w:rPr>
                <w:sz w:val="28"/>
                <w:szCs w:val="28"/>
              </w:rPr>
            </w:pPr>
            <w:r w:rsidRPr="0025557F">
              <w:rPr>
                <w:sz w:val="28"/>
                <w:szCs w:val="28"/>
              </w:rPr>
              <w:t>Про передачу автобуса, що належить Луцькій міській територіальній громаді</w:t>
            </w:r>
          </w:p>
          <w:p w14:paraId="7B6F3166" w14:textId="5D39FE74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3C722B1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</w:p>
          <w:p w14:paraId="398ADE4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F7D4A7E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49F8650" w14:textId="5B20107D" w:rsidR="00503237" w:rsidRPr="0025557F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5557F" w:rsidRPr="0025557F">
              <w:rPr>
                <w:sz w:val="28"/>
                <w:szCs w:val="28"/>
              </w:rPr>
              <w:t>Про передачу автобуса,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6F069EE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01C9226" w14:textId="7777777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CC369EB" w14:textId="4EDF9ECB" w:rsidR="0083629A" w:rsidRPr="0083629A" w:rsidRDefault="0083629A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31656E0" w14:textId="706EC79A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A6A0FB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161C787A" w14:textId="39138E8A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25557F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151E2A5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3181D47" w14:textId="77777777" w:rsidR="0025557F" w:rsidRPr="0025557F" w:rsidRDefault="0025557F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5557F">
              <w:rPr>
                <w:sz w:val="28"/>
                <w:szCs w:val="28"/>
              </w:rPr>
              <w:t>Про надання згоди на прийняття до комунальної власності квартири № 93 на вул. Глушець, 40 у місті Луцьку</w:t>
            </w:r>
            <w:r w:rsidRPr="0025557F">
              <w:rPr>
                <w:iCs/>
                <w:sz w:val="28"/>
                <w:szCs w:val="28"/>
              </w:rPr>
              <w:t xml:space="preserve"> </w:t>
            </w:r>
          </w:p>
          <w:p w14:paraId="17FE727C" w14:textId="1836383C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1D2D1D98" w:rsidR="00503237" w:rsidRDefault="0025557F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3F8D8FFB" w:rsidR="00503237" w:rsidRPr="00992932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5557F" w:rsidRPr="0025557F">
              <w:rPr>
                <w:sz w:val="28"/>
                <w:szCs w:val="28"/>
              </w:rPr>
              <w:t>Про надання згоди на прийняття до комунальної власності квартири № 93 на вул. Глушець, 40 у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44EAC1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92B852D" w14:textId="7777777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2BD4CFD" w14:textId="599DF6E6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10D360F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Pr="0044123C" w:rsidRDefault="0025557F" w:rsidP="002D6D02">
            <w:pPr>
              <w:rPr>
                <w:b/>
                <w:sz w:val="28"/>
                <w:szCs w:val="28"/>
              </w:rPr>
            </w:pPr>
          </w:p>
          <w:p w14:paraId="62DFA049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CBCC03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0279F0E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B5E60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A0CA728" w14:textId="77777777" w:rsidR="0025557F" w:rsidRPr="0025557F" w:rsidRDefault="0025557F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5557F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25557F">
              <w:rPr>
                <w:iCs/>
                <w:sz w:val="28"/>
                <w:szCs w:val="28"/>
              </w:rPr>
              <w:t xml:space="preserve"> </w:t>
            </w:r>
          </w:p>
          <w:p w14:paraId="42025745" w14:textId="083D12F3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4A358C8F" w:rsidR="002D6D02" w:rsidRDefault="0025557F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2D6D02">
              <w:rPr>
                <w:sz w:val="28"/>
                <w:szCs w:val="28"/>
              </w:rPr>
              <w:t>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176ABABF" w:rsidR="002D6D02" w:rsidRPr="0099293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5557F" w:rsidRPr="0025557F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7A17410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283583A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5431810" w14:textId="0A96FD98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9FEFAE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EEEA5F5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E1FA721" w14:textId="77777777" w:rsidR="00080EF7" w:rsidRDefault="00080EF7" w:rsidP="00992932">
            <w:pPr>
              <w:rPr>
                <w:b/>
                <w:sz w:val="28"/>
                <w:szCs w:val="28"/>
              </w:rPr>
            </w:pPr>
          </w:p>
          <w:p w14:paraId="771204D5" w14:textId="77777777" w:rsidR="00080EF7" w:rsidRPr="0044123C" w:rsidRDefault="00080EF7" w:rsidP="00992932">
            <w:pPr>
              <w:rPr>
                <w:b/>
                <w:sz w:val="28"/>
                <w:szCs w:val="28"/>
              </w:rPr>
            </w:pPr>
          </w:p>
          <w:p w14:paraId="3A190295" w14:textId="1A77C4B2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080EF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6C84DBF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FF7FB75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76983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BBB22B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530B0E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0AADE8E" w14:textId="77777777" w:rsidR="00D36897" w:rsidRDefault="00D36897" w:rsidP="00992932">
            <w:pPr>
              <w:rPr>
                <w:b/>
                <w:sz w:val="28"/>
                <w:szCs w:val="28"/>
              </w:rPr>
            </w:pPr>
          </w:p>
          <w:p w14:paraId="216361C1" w14:textId="77777777" w:rsidR="00080EF7" w:rsidRDefault="00080EF7" w:rsidP="00992932">
            <w:pPr>
              <w:rPr>
                <w:b/>
                <w:sz w:val="28"/>
                <w:szCs w:val="28"/>
              </w:rPr>
            </w:pPr>
          </w:p>
          <w:p w14:paraId="1F6D2EDE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AABC80D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2F2DC71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0EDC26C" w14:textId="77777777" w:rsidR="00080EF7" w:rsidRPr="00080EF7" w:rsidRDefault="00080EF7" w:rsidP="00992932">
            <w:pPr>
              <w:ind w:right="-3"/>
              <w:jc w:val="both"/>
              <w:rPr>
                <w:sz w:val="28"/>
                <w:szCs w:val="28"/>
              </w:rPr>
            </w:pPr>
            <w:r w:rsidRPr="00080EF7">
              <w:rPr>
                <w:sz w:val="28"/>
                <w:szCs w:val="28"/>
              </w:rPr>
              <w:lastRenderedPageBreak/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704DCBF" w14:textId="70B87F04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0957A34" w14:textId="000B6A26" w:rsidR="00992932" w:rsidRDefault="00080EF7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Тарасюк Т</w:t>
            </w:r>
            <w:r w:rsidR="00992932">
              <w:rPr>
                <w:sz w:val="28"/>
                <w:szCs w:val="28"/>
              </w:rPr>
              <w:t>.</w:t>
            </w:r>
          </w:p>
          <w:p w14:paraId="317E0F88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C26AAF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278FE41" w14:textId="60E3C2AA" w:rsidR="00992932" w:rsidRPr="00080EF7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080EF7" w:rsidRPr="00080EF7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6BEAC25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BDF11EA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9FFB9B0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191017A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B26668C" w14:textId="4928C211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B39022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515087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2F24C5D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04688027" w14:textId="75A1FA14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032C2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38090F04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91E4CB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031F8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8DC76F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CCC0F0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98A0263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E8A526D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B88FDDC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294A772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7A8D2D0" w14:textId="77777777" w:rsidR="00B032C2" w:rsidRPr="00B032C2" w:rsidRDefault="00B032C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032C2">
              <w:rPr>
                <w:sz w:val="28"/>
                <w:szCs w:val="28"/>
              </w:rPr>
              <w:t>Про надання пільг по орендній платі за нежитлові приміщення Головному управлінню Національної поліції у Волинській області</w:t>
            </w:r>
            <w:r w:rsidRPr="00B032C2">
              <w:rPr>
                <w:iCs/>
                <w:sz w:val="28"/>
                <w:szCs w:val="28"/>
              </w:rPr>
              <w:t xml:space="preserve"> </w:t>
            </w:r>
          </w:p>
          <w:p w14:paraId="7B0FDE2D" w14:textId="69088A26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CB5A49" w14:textId="775BC688" w:rsidR="00992932" w:rsidRDefault="00B032C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9929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Гусарук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891BCB">
              <w:rPr>
                <w:sz w:val="28"/>
                <w:szCs w:val="28"/>
              </w:rPr>
              <w:t>.</w:t>
            </w:r>
          </w:p>
          <w:p w14:paraId="565378C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4CAD4D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7A1425C" w14:textId="40A7C684" w:rsidR="00992932" w:rsidRP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032C2" w:rsidRPr="00B032C2">
              <w:rPr>
                <w:sz w:val="28"/>
                <w:szCs w:val="28"/>
              </w:rPr>
              <w:t>Про надання пільг по орендній платі за нежитлові приміщення Головному управлінню Національної поліції у Волинській області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07B7FA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CDD7818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BE8B262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32BD9A5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217FA7BB" w14:textId="7EE9EC49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527D5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495A5E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32D4E75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6C112B8B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12FEBB93" w14:textId="77777777" w:rsidR="00B032C2" w:rsidRPr="0044123C" w:rsidRDefault="00B032C2" w:rsidP="00992932">
            <w:pPr>
              <w:rPr>
                <w:b/>
                <w:sz w:val="28"/>
                <w:szCs w:val="28"/>
              </w:rPr>
            </w:pPr>
          </w:p>
          <w:p w14:paraId="4C0A8D2C" w14:textId="338207A5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032C2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BD6AD4C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C30E0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F19E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392C06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C23AE4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E668A6D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01DC89F3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45650EBC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32C8982E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82DA7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394994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17C6448" w14:textId="77777777" w:rsidR="00B032C2" w:rsidRPr="00B032C2" w:rsidRDefault="00B032C2" w:rsidP="00992932">
            <w:pPr>
              <w:ind w:right="-3"/>
              <w:jc w:val="both"/>
              <w:rPr>
                <w:sz w:val="28"/>
                <w:szCs w:val="28"/>
              </w:rPr>
            </w:pPr>
            <w:r w:rsidRPr="00B032C2">
              <w:rPr>
                <w:sz w:val="28"/>
                <w:szCs w:val="28"/>
              </w:rPr>
              <w:t>Про надання пільг по орендній платі за нежитлове приміщення, що на вул. Рівненській, 5, Волинському обласному осередку Всеукраїнської громадської організації людей з інвалідністю по зору «ГЕНЕРАЦІЯ УСПІШНОЇ ДІЇ»</w:t>
            </w:r>
          </w:p>
          <w:p w14:paraId="73810A86" w14:textId="74C12A30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87DA520" w14:textId="67494628" w:rsidR="00992932" w:rsidRDefault="00B032C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9929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Хижук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47348C9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601B5F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AAEF1BD" w14:textId="322CDF89" w:rsidR="00992932" w:rsidRPr="00B032C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032C2" w:rsidRPr="00B032C2">
              <w:rPr>
                <w:sz w:val="28"/>
                <w:szCs w:val="28"/>
              </w:rPr>
              <w:t>Про надання пільг по орендній платі за нежитлове приміщення, що на вул. Рівненській, 5, Волинському обласному осередку Всеукраїнської громадської організації людей з інвалідністю по зору «ГЕНЕРАЦІЯ УСПІШНОЇ ДІЇ»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47CC92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23DFA25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EC8A70E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7CAA9E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B036164" w14:textId="6D1EE9DA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BBC1D9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AC7B85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AF6D76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82146E5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59CAC948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3086348D" w14:textId="77777777" w:rsidR="00670678" w:rsidRPr="0044123C" w:rsidRDefault="00670678" w:rsidP="00992932">
            <w:pPr>
              <w:rPr>
                <w:b/>
                <w:sz w:val="28"/>
                <w:szCs w:val="28"/>
              </w:rPr>
            </w:pPr>
          </w:p>
          <w:p w14:paraId="1AB3BFA1" w14:textId="2E8676B9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032C2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7CCB322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A507BA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A596F5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79CF93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C108B83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2B8BB3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19829B3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1D0963DF" w14:textId="77777777" w:rsidR="00891BCB" w:rsidRDefault="00891BCB" w:rsidP="00992932">
            <w:pPr>
              <w:rPr>
                <w:b/>
                <w:sz w:val="28"/>
                <w:szCs w:val="28"/>
              </w:rPr>
            </w:pPr>
          </w:p>
          <w:p w14:paraId="23F33367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407CB0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F4A6F80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45B91FB" w14:textId="77777777" w:rsidR="00B032C2" w:rsidRPr="00B032C2" w:rsidRDefault="00B032C2" w:rsidP="00476FDD">
            <w:pPr>
              <w:ind w:right="-3"/>
              <w:jc w:val="both"/>
              <w:rPr>
                <w:sz w:val="28"/>
                <w:szCs w:val="28"/>
              </w:rPr>
            </w:pPr>
            <w:r w:rsidRPr="00B032C2">
              <w:rPr>
                <w:sz w:val="28"/>
                <w:szCs w:val="28"/>
              </w:rPr>
              <w:lastRenderedPageBreak/>
              <w:t xml:space="preserve">Про надання пільг по орендній платі за нежитлове приміщення, що на вул. Рівненській, 5, Волинській обласній організації Всеукраїнської організації </w:t>
            </w:r>
            <w:r w:rsidRPr="00B032C2">
              <w:rPr>
                <w:sz w:val="28"/>
                <w:szCs w:val="28"/>
              </w:rPr>
              <w:lastRenderedPageBreak/>
              <w:t>інвалідів «СОЮЗ ОРГАНІЗАЦІЙ ІНВАЛІДІВ УКРАЇНИ»</w:t>
            </w:r>
          </w:p>
          <w:p w14:paraId="08388443" w14:textId="204F7C2D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B36C358" w14:textId="1020648C" w:rsidR="00476FDD" w:rsidRDefault="00B032C2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Тарсюк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476F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Денисюк П.</w:t>
            </w:r>
          </w:p>
          <w:p w14:paraId="7EF11255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1594164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2E4C34" w14:textId="0B84403B" w:rsidR="00476FDD" w:rsidRPr="00B032C2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032C2" w:rsidRPr="00B032C2">
              <w:rPr>
                <w:sz w:val="28"/>
                <w:szCs w:val="28"/>
              </w:rPr>
              <w:t>Про надання пільг по орендній платі за нежитлове приміщення, що на вул. Рівненській, 5, Волинській обласній організації Всеукраїнської організації інвалідів «СОЮЗ ОРГАНІЗАЦІЙ ІНВАЛІДІВ УКРАЇНИ»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32E4D8C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261ACF5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5A4367A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7F6857BF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A040EB3" w14:textId="1545CE80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03237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8B4D65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C8FEEC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B3D2BD5" w14:textId="77777777" w:rsidR="00476FDD" w:rsidRPr="0044123C" w:rsidRDefault="00476FDD" w:rsidP="00992932">
            <w:pPr>
              <w:rPr>
                <w:b/>
                <w:sz w:val="28"/>
                <w:szCs w:val="28"/>
              </w:rPr>
            </w:pPr>
          </w:p>
          <w:p w14:paraId="06B4588D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FB5C41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302F93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9DDAF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CE70BC8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6BBB267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73399D3" w14:textId="77777777" w:rsidR="006B7D25" w:rsidRDefault="006B7D25" w:rsidP="00992932">
            <w:pPr>
              <w:rPr>
                <w:b/>
                <w:sz w:val="28"/>
                <w:szCs w:val="28"/>
              </w:rPr>
            </w:pPr>
          </w:p>
          <w:p w14:paraId="4A7A86E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9974E3F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4F82E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12D8343" w14:textId="77777777" w:rsidR="0080749A" w:rsidRPr="0080749A" w:rsidRDefault="0080749A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0749A">
              <w:rPr>
                <w:sz w:val="28"/>
                <w:szCs w:val="28"/>
              </w:rPr>
              <w:t>Про передачу на баланс нежитлового приміщення на вул. Кравчука, 19-г у м. Луцьку, що належить Луцькій міській територіальній громаді</w:t>
            </w:r>
            <w:r w:rsidRPr="0080749A">
              <w:rPr>
                <w:iCs/>
                <w:sz w:val="28"/>
                <w:szCs w:val="28"/>
              </w:rPr>
              <w:t xml:space="preserve"> </w:t>
            </w:r>
          </w:p>
          <w:p w14:paraId="493C361D" w14:textId="42ACFB32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F4D22D" w14:textId="0A9C10F6" w:rsidR="00476FDD" w:rsidRDefault="0080749A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476FDD">
              <w:rPr>
                <w:sz w:val="28"/>
                <w:szCs w:val="28"/>
              </w:rPr>
              <w:t>.</w:t>
            </w:r>
          </w:p>
          <w:p w14:paraId="3C2FC172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F1CF5A1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507D257" w14:textId="3EE41F95" w:rsidR="00476FDD" w:rsidRPr="008074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891B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0749A" w:rsidRPr="0080749A">
              <w:rPr>
                <w:sz w:val="28"/>
                <w:szCs w:val="28"/>
              </w:rPr>
              <w:t>Про передачу на баланс нежитлового приміщення на вул. Кравчука, </w:t>
            </w:r>
            <w:r w:rsidR="0080749A">
              <w:rPr>
                <w:sz w:val="28"/>
                <w:szCs w:val="28"/>
              </w:rPr>
              <w:t xml:space="preserve"> </w:t>
            </w:r>
            <w:r w:rsidR="0080749A" w:rsidRPr="0080749A">
              <w:rPr>
                <w:sz w:val="28"/>
                <w:szCs w:val="28"/>
              </w:rPr>
              <w:t>19</w:t>
            </w:r>
            <w:r w:rsidR="0080749A">
              <w:rPr>
                <w:sz w:val="28"/>
                <w:szCs w:val="28"/>
              </w:rPr>
              <w:t>-</w:t>
            </w:r>
            <w:r w:rsidR="0080749A" w:rsidRPr="0080749A">
              <w:rPr>
                <w:sz w:val="28"/>
                <w:szCs w:val="28"/>
              </w:rPr>
              <w:t>г у м. Луцьку,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81D3DED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4DDA3A3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131D294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6D02" w:rsidRPr="0044123C" w14:paraId="278D984B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DBDC1B4" w14:textId="7364B925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BD083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5F0AF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D7B550B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2C11E78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0CF98658" w14:textId="77777777" w:rsidR="0080749A" w:rsidRPr="0044123C" w:rsidRDefault="0080749A" w:rsidP="002D6D02">
            <w:pPr>
              <w:rPr>
                <w:b/>
                <w:sz w:val="28"/>
                <w:szCs w:val="28"/>
              </w:rPr>
            </w:pPr>
          </w:p>
          <w:p w14:paraId="06DA8F67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9BC1C31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923901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A18D7D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54BDE21B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1397FCA7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BFA7B5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52B4CE7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23437319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71C461B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E6287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14C9A2" w14:textId="77777777" w:rsidR="002D6D02" w:rsidRDefault="002D6D0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43AA8A9" w14:textId="77777777" w:rsidR="0080749A" w:rsidRPr="0080749A" w:rsidRDefault="0080749A" w:rsidP="002D6D02">
            <w:pPr>
              <w:ind w:right="-3"/>
              <w:jc w:val="both"/>
              <w:rPr>
                <w:sz w:val="28"/>
                <w:szCs w:val="28"/>
              </w:rPr>
            </w:pPr>
            <w:r w:rsidRPr="0080749A">
              <w:rPr>
                <w:sz w:val="28"/>
                <w:szCs w:val="28"/>
              </w:rPr>
              <w:t>Про передачу на баланс комунальному закладу «Палац учнівської молоді Луцької міської ради» комплексу об’єктів соціальної інфраструктури «Луцька дитяча залізниця», що належить Луцькій міській територіальній громаді</w:t>
            </w:r>
          </w:p>
          <w:p w14:paraId="00B2F616" w14:textId="0B9EC00F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975FF0" w14:textId="52C65111" w:rsidR="002D6D02" w:rsidRDefault="0080749A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2D6D02">
              <w:rPr>
                <w:sz w:val="28"/>
                <w:szCs w:val="28"/>
              </w:rPr>
              <w:t>.</w:t>
            </w:r>
          </w:p>
          <w:p w14:paraId="06487201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44A3A1A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EA3B197" w14:textId="0EF51858" w:rsidR="002D6D02" w:rsidRPr="0080749A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6B7D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0749A" w:rsidRPr="0080749A">
              <w:rPr>
                <w:sz w:val="28"/>
                <w:szCs w:val="28"/>
              </w:rPr>
              <w:t>Про передачу на баланс комунальному закладу «Палац учнівської молоді Луцької міської ради» комплексу об’єктів соціальної інфраструктури «Луцька дитяча залізниця»,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8E0C5E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4882F5A" w14:textId="692CD723" w:rsidR="002D6D02" w:rsidRPr="00476FDD" w:rsidRDefault="002D6D02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B7D25" w:rsidRPr="0044123C" w14:paraId="5479FDB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014AB9C" w14:textId="07C5EA38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40871B6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12FF3E7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50D2669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77C81A2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1F0E97D1" w14:textId="77777777" w:rsidR="0080749A" w:rsidRPr="0044123C" w:rsidRDefault="0080749A" w:rsidP="006B7D25">
            <w:pPr>
              <w:rPr>
                <w:b/>
                <w:sz w:val="28"/>
                <w:szCs w:val="28"/>
              </w:rPr>
            </w:pPr>
          </w:p>
          <w:p w14:paraId="448784A7" w14:textId="10E26700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0749A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1DF8D3D6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DE3720F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99BA7E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3862050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B928882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F8BCF59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28A6B524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E6099C6" w14:textId="77777777" w:rsidR="0080749A" w:rsidRDefault="0080749A" w:rsidP="006B7D25">
            <w:pPr>
              <w:rPr>
                <w:b/>
                <w:sz w:val="28"/>
                <w:szCs w:val="28"/>
              </w:rPr>
            </w:pPr>
          </w:p>
          <w:p w14:paraId="719E675D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4F05969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1127E6D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E168D49" w14:textId="77777777" w:rsidR="0080749A" w:rsidRPr="0080749A" w:rsidRDefault="0080749A" w:rsidP="006B7D25">
            <w:pPr>
              <w:ind w:right="-3"/>
              <w:jc w:val="both"/>
              <w:rPr>
                <w:sz w:val="28"/>
                <w:szCs w:val="28"/>
              </w:rPr>
            </w:pPr>
            <w:r w:rsidRPr="0080749A">
              <w:rPr>
                <w:sz w:val="28"/>
                <w:szCs w:val="28"/>
              </w:rPr>
              <w:t>Про надання пільг по орендній платі за нежитлове приміщення, що на пр-ті Відродження, 2, відділу урядового фельд’єгерського зв’язку Державної служби спеціального зв’язку та захисту інформації України в місті Луцьку</w:t>
            </w:r>
          </w:p>
          <w:p w14:paraId="6FEBD6D7" w14:textId="270536DD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59DF269" w14:textId="766F0D69" w:rsidR="006B7D25" w:rsidRDefault="0080749A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6B7D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Петюк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57698D2B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759A176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493E27E" w14:textId="45FF5284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80749A" w:rsidRPr="0080749A">
              <w:rPr>
                <w:sz w:val="28"/>
                <w:szCs w:val="28"/>
              </w:rPr>
              <w:t>Про надання пільг по орендній платі за нежитлове приміщення, що на пр-ті Відродження, 2, відділу урядового фельд’єгерського зв’язку Державної служби спеціального зв’язку та захисту інформації України в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864BF36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D88CF00" w14:textId="1C084061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B7D25" w:rsidRPr="0044123C" w14:paraId="6438F0F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EB717A5" w14:textId="4BB39DD8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11302B6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15BDDE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2C5DB6D3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A3F5DCC" w14:textId="77777777" w:rsidR="009A4579" w:rsidRPr="0044123C" w:rsidRDefault="009A4579" w:rsidP="006B7D25">
            <w:pPr>
              <w:rPr>
                <w:b/>
                <w:sz w:val="28"/>
                <w:szCs w:val="28"/>
              </w:rPr>
            </w:pPr>
          </w:p>
          <w:p w14:paraId="223B7B72" w14:textId="189E0C73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448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5EFB8021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16F6945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A2682DC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12772970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007D564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3648CAE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689A7E49" w14:textId="77777777" w:rsidR="009A4579" w:rsidRDefault="009A4579" w:rsidP="006B7D25">
            <w:pPr>
              <w:rPr>
                <w:b/>
                <w:sz w:val="28"/>
                <w:szCs w:val="28"/>
              </w:rPr>
            </w:pPr>
          </w:p>
          <w:p w14:paraId="246DF41C" w14:textId="77777777" w:rsidR="0080304F" w:rsidRDefault="0080304F" w:rsidP="006B7D25">
            <w:pPr>
              <w:rPr>
                <w:b/>
                <w:sz w:val="28"/>
                <w:szCs w:val="28"/>
              </w:rPr>
            </w:pPr>
          </w:p>
          <w:p w14:paraId="2375DEB5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BED8F7B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5952AD7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E5F7529" w14:textId="77777777" w:rsidR="00144825" w:rsidRPr="00144825" w:rsidRDefault="001448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44825">
              <w:rPr>
                <w:sz w:val="28"/>
                <w:szCs w:val="28"/>
              </w:rPr>
              <w:t xml:space="preserve">Про приватизацію нежитлового приміщення (котельня) загальною площею 533,5 </w:t>
            </w:r>
            <w:proofErr w:type="spellStart"/>
            <w:r w:rsidRPr="00144825">
              <w:rPr>
                <w:sz w:val="28"/>
                <w:szCs w:val="28"/>
              </w:rPr>
              <w:t>кв</w:t>
            </w:r>
            <w:proofErr w:type="spellEnd"/>
            <w:r w:rsidRPr="00144825">
              <w:rPr>
                <w:sz w:val="28"/>
                <w:szCs w:val="28"/>
              </w:rPr>
              <w:t xml:space="preserve">. м на вул. Фруктовій, 5-а у с. </w:t>
            </w:r>
            <w:proofErr w:type="spellStart"/>
            <w:r w:rsidRPr="00144825">
              <w:rPr>
                <w:sz w:val="28"/>
                <w:szCs w:val="28"/>
              </w:rPr>
              <w:t>Княгининок</w:t>
            </w:r>
            <w:proofErr w:type="spellEnd"/>
            <w:r w:rsidRPr="00144825">
              <w:rPr>
                <w:sz w:val="28"/>
                <w:szCs w:val="28"/>
              </w:rPr>
              <w:t xml:space="preserve"> Луцького району шляхом продажу на аукціоні без умов</w:t>
            </w:r>
            <w:r w:rsidRPr="00144825">
              <w:rPr>
                <w:iCs/>
                <w:sz w:val="28"/>
                <w:szCs w:val="28"/>
              </w:rPr>
              <w:t xml:space="preserve"> </w:t>
            </w:r>
          </w:p>
          <w:p w14:paraId="594D630A" w14:textId="50844BDE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8DD538C" w14:textId="1E2065C2" w:rsidR="006B7D25" w:rsidRDefault="001448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9A4579">
              <w:rPr>
                <w:sz w:val="28"/>
                <w:szCs w:val="28"/>
              </w:rPr>
              <w:t>.</w:t>
            </w:r>
          </w:p>
          <w:p w14:paraId="2DDADE54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0900665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0522E46" w14:textId="323A3108" w:rsidR="006B7D25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144825">
              <w:rPr>
                <w:sz w:val="28"/>
                <w:szCs w:val="28"/>
              </w:rPr>
              <w:t>внести</w:t>
            </w:r>
            <w:proofErr w:type="spellEnd"/>
            <w:r w:rsidR="00503237">
              <w:rPr>
                <w:sz w:val="28"/>
                <w:szCs w:val="28"/>
              </w:rPr>
              <w:t xml:space="preserve"> </w:t>
            </w:r>
            <w:r w:rsidR="00144825">
              <w:rPr>
                <w:sz w:val="28"/>
                <w:szCs w:val="28"/>
              </w:rPr>
              <w:t>на розгляд</w:t>
            </w:r>
            <w:r w:rsidR="00503237">
              <w:rPr>
                <w:sz w:val="28"/>
                <w:szCs w:val="28"/>
              </w:rPr>
              <w:t xml:space="preserve"> 5</w:t>
            </w:r>
            <w:r w:rsidR="00144825">
              <w:rPr>
                <w:sz w:val="28"/>
                <w:szCs w:val="28"/>
              </w:rPr>
              <w:t>7</w:t>
            </w:r>
            <w:r w:rsidR="00503237">
              <w:rPr>
                <w:sz w:val="28"/>
                <w:szCs w:val="28"/>
              </w:rPr>
              <w:t>-ї сесії</w:t>
            </w:r>
            <w:r w:rsidR="00144825">
              <w:rPr>
                <w:sz w:val="28"/>
                <w:szCs w:val="28"/>
              </w:rPr>
              <w:t xml:space="preserve"> та підтримати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144825" w:rsidRPr="00144825">
              <w:rPr>
                <w:sz w:val="28"/>
                <w:szCs w:val="28"/>
              </w:rPr>
              <w:t xml:space="preserve">Про приватизацію нежитлового приміщення (котельня) загальною площею 533,5 </w:t>
            </w:r>
            <w:proofErr w:type="spellStart"/>
            <w:r w:rsidR="00144825" w:rsidRPr="00144825">
              <w:rPr>
                <w:sz w:val="28"/>
                <w:szCs w:val="28"/>
              </w:rPr>
              <w:t>кв</w:t>
            </w:r>
            <w:proofErr w:type="spellEnd"/>
            <w:r w:rsidR="00144825" w:rsidRPr="00144825">
              <w:rPr>
                <w:sz w:val="28"/>
                <w:szCs w:val="28"/>
              </w:rPr>
              <w:t xml:space="preserve">. м на вул. Фруктовій, 5-а у с. </w:t>
            </w:r>
            <w:proofErr w:type="spellStart"/>
            <w:r w:rsidR="00144825" w:rsidRPr="00144825">
              <w:rPr>
                <w:sz w:val="28"/>
                <w:szCs w:val="28"/>
              </w:rPr>
              <w:t>Княгининок</w:t>
            </w:r>
            <w:proofErr w:type="spellEnd"/>
            <w:r w:rsidR="00144825" w:rsidRPr="00144825">
              <w:rPr>
                <w:sz w:val="28"/>
                <w:szCs w:val="28"/>
              </w:rPr>
              <w:t xml:space="preserve"> Луцького району шляхом продажу на аукціоні без умов</w:t>
            </w:r>
            <w:r w:rsidR="00144825">
              <w:rPr>
                <w:sz w:val="28"/>
                <w:szCs w:val="28"/>
              </w:rPr>
              <w:t>»</w:t>
            </w:r>
            <w:r w:rsidR="00144825" w:rsidRPr="00144825">
              <w:rPr>
                <w:iCs/>
                <w:sz w:val="28"/>
                <w:szCs w:val="28"/>
              </w:rPr>
              <w:t xml:space="preserve"> </w:t>
            </w:r>
          </w:p>
          <w:p w14:paraId="1BC62E9D" w14:textId="2253EB3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71CE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71CED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26995AB1" w14:textId="2242E5C8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A3324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</w:tc>
      </w:tr>
      <w:tr w:rsidR="006B7D25" w:rsidRPr="0044123C" w14:paraId="1B933C90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4BB4B80" w14:textId="5AF4A48D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75C2AE" w14:textId="77777777" w:rsidR="009A4579" w:rsidRPr="0044123C" w:rsidRDefault="009A4579" w:rsidP="006B7D25">
            <w:pPr>
              <w:rPr>
                <w:b/>
                <w:sz w:val="28"/>
                <w:szCs w:val="28"/>
              </w:rPr>
            </w:pPr>
          </w:p>
          <w:p w14:paraId="534DD360" w14:textId="7F765863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44825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BB2FA6A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C3DADF7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547C780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5DBD737B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4B1ECF8C" w14:textId="77777777" w:rsidR="009A4579" w:rsidRDefault="009A4579" w:rsidP="006B7D25">
            <w:pPr>
              <w:rPr>
                <w:b/>
                <w:sz w:val="28"/>
                <w:szCs w:val="28"/>
              </w:rPr>
            </w:pPr>
          </w:p>
          <w:p w14:paraId="5F933B49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E564307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013ECA0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B346770" w14:textId="77777777" w:rsidR="00144825" w:rsidRPr="00144825" w:rsidRDefault="00144825" w:rsidP="006B7D25">
            <w:pPr>
              <w:ind w:right="-3"/>
              <w:jc w:val="both"/>
              <w:rPr>
                <w:sz w:val="28"/>
                <w:szCs w:val="28"/>
              </w:rPr>
            </w:pPr>
            <w:r w:rsidRPr="00144825">
              <w:rPr>
                <w:sz w:val="28"/>
                <w:szCs w:val="28"/>
              </w:rPr>
              <w:t>Про затвердження переліку переданого майна</w:t>
            </w:r>
          </w:p>
          <w:p w14:paraId="02EFD02F" w14:textId="7BEB4148" w:rsidR="006B7D25" w:rsidRPr="0083629A" w:rsidRDefault="009A4579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</w:t>
            </w:r>
            <w:r w:rsidR="006B7D25"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512463C" w14:textId="3BFA102C" w:rsidR="006B7D25" w:rsidRDefault="001448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6B7D25">
              <w:rPr>
                <w:sz w:val="28"/>
                <w:szCs w:val="28"/>
              </w:rPr>
              <w:t>.</w:t>
            </w:r>
          </w:p>
          <w:p w14:paraId="691D3740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0DD7FB9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C799E24" w14:textId="312D5D1D" w:rsidR="006B7D25" w:rsidRPr="001448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144825" w:rsidRPr="00144825">
              <w:rPr>
                <w:sz w:val="28"/>
                <w:szCs w:val="28"/>
              </w:rPr>
              <w:t>Про затвердження переліку переданого майна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B4C54A" w14:textId="157F1824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2C6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82C67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2769A95E" w14:textId="44A1FEB9" w:rsidR="006B7D25" w:rsidRPr="006B7D25" w:rsidRDefault="006B7D25" w:rsidP="006B7D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6B7D25" w:rsidRPr="0044123C" w14:paraId="542EA5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659AD68" w14:textId="76C673BD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95E561B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7F9F48E6" w14:textId="77777777" w:rsidR="006B7D25" w:rsidRPr="0044123C" w:rsidRDefault="006B7D25" w:rsidP="006B7D25">
            <w:pPr>
              <w:rPr>
                <w:b/>
                <w:sz w:val="28"/>
                <w:szCs w:val="28"/>
              </w:rPr>
            </w:pPr>
          </w:p>
          <w:p w14:paraId="1CBCAD19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D495035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096B69A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E8185F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30AA2098" w14:textId="77777777" w:rsidR="006B7D25" w:rsidRDefault="006B7D25" w:rsidP="006B7D25">
            <w:pPr>
              <w:rPr>
                <w:b/>
                <w:sz w:val="28"/>
                <w:szCs w:val="28"/>
              </w:rPr>
            </w:pPr>
          </w:p>
          <w:p w14:paraId="09B122CA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B90625E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FCC6A84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4F988770" w14:textId="77777777" w:rsidR="00144825" w:rsidRPr="00144825" w:rsidRDefault="00144825" w:rsidP="006B7D2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44825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ЛСКАП «</w:t>
            </w:r>
            <w:proofErr w:type="spellStart"/>
            <w:r w:rsidRPr="00144825">
              <w:rPr>
                <w:bCs/>
                <w:iCs/>
                <w:color w:val="000000"/>
                <w:sz w:val="28"/>
                <w:szCs w:val="28"/>
              </w:rPr>
              <w:t>Луцьспецкомунтранс</w:t>
            </w:r>
            <w:proofErr w:type="spellEnd"/>
            <w:r w:rsidRPr="00144825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3B4ACDAE" w14:textId="1993A11D" w:rsidR="006B7D25" w:rsidRPr="0083629A" w:rsidRDefault="006B7D25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FC15628" w14:textId="57C2BCE8" w:rsidR="006B7D25" w:rsidRDefault="001448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</w:t>
            </w:r>
            <w:r w:rsidR="006B7D25">
              <w:rPr>
                <w:sz w:val="28"/>
                <w:szCs w:val="28"/>
              </w:rPr>
              <w:t>.</w:t>
            </w:r>
          </w:p>
          <w:p w14:paraId="771311CC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319EB413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6F0536" w14:textId="0319182E" w:rsidR="006B7D25" w:rsidRPr="00144825" w:rsidRDefault="00144825" w:rsidP="006B7D2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144825">
              <w:rPr>
                <w:bCs/>
                <w:iCs/>
                <w:color w:val="000000"/>
                <w:sz w:val="28"/>
                <w:szCs w:val="28"/>
              </w:rPr>
              <w:t>про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44825">
              <w:rPr>
                <w:bCs/>
                <w:iCs/>
                <w:color w:val="000000"/>
                <w:sz w:val="28"/>
                <w:szCs w:val="28"/>
              </w:rPr>
              <w:t>роботу ЛСКАП «</w:t>
            </w:r>
            <w:proofErr w:type="spellStart"/>
            <w:r w:rsidRPr="00144825">
              <w:rPr>
                <w:bCs/>
                <w:iCs/>
                <w:color w:val="000000"/>
                <w:sz w:val="28"/>
                <w:szCs w:val="28"/>
              </w:rPr>
              <w:t>Луцьспецкомунтранс</w:t>
            </w:r>
            <w:proofErr w:type="spellEnd"/>
            <w:r w:rsidRPr="00144825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2E27A6F5" w14:textId="37D6C978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4482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144825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утрималися – 0; не голосували – 0.</w:t>
            </w:r>
          </w:p>
          <w:p w14:paraId="548DEEDF" w14:textId="77777777" w:rsidR="006B7D25" w:rsidRDefault="00144825" w:rsidP="006B7D2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</w:t>
            </w:r>
            <w:r w:rsidRPr="00144825">
              <w:rPr>
                <w:bCs/>
                <w:iCs/>
                <w:color w:val="000000"/>
                <w:sz w:val="28"/>
                <w:szCs w:val="28"/>
              </w:rPr>
              <w:t>про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44825">
              <w:rPr>
                <w:bCs/>
                <w:iCs/>
                <w:color w:val="000000"/>
                <w:sz w:val="28"/>
                <w:szCs w:val="28"/>
              </w:rPr>
              <w:t>роботу ЛСКАП «</w:t>
            </w:r>
            <w:proofErr w:type="spellStart"/>
            <w:r w:rsidRPr="00144825">
              <w:rPr>
                <w:bCs/>
                <w:iCs/>
                <w:color w:val="000000"/>
                <w:sz w:val="28"/>
                <w:szCs w:val="28"/>
              </w:rPr>
              <w:t>Луцьспецкомунтранс</w:t>
            </w:r>
            <w:proofErr w:type="spellEnd"/>
            <w:r w:rsidRPr="00144825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501F19D3" w14:textId="268B49C9" w:rsidR="00670678" w:rsidRPr="00144825" w:rsidRDefault="00670678" w:rsidP="006B7D2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A3324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00928037" w14:textId="198636AE" w:rsidR="005A3324" w:rsidRDefault="005A3324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8F527F4" w14:textId="77777777" w:rsidR="005A3324" w:rsidRDefault="005A3324" w:rsidP="005A3324">
            <w:pPr>
              <w:rPr>
                <w:b/>
                <w:sz w:val="28"/>
                <w:szCs w:val="28"/>
              </w:rPr>
            </w:pPr>
          </w:p>
          <w:p w14:paraId="56124F98" w14:textId="77777777" w:rsidR="005A3324" w:rsidRDefault="005A3324" w:rsidP="005A3324">
            <w:pPr>
              <w:rPr>
                <w:b/>
                <w:sz w:val="28"/>
                <w:szCs w:val="28"/>
              </w:rPr>
            </w:pPr>
          </w:p>
          <w:p w14:paraId="4EAD062D" w14:textId="77777777" w:rsidR="005A3324" w:rsidRPr="0044123C" w:rsidRDefault="005A3324" w:rsidP="005A3324">
            <w:pPr>
              <w:rPr>
                <w:b/>
                <w:sz w:val="28"/>
                <w:szCs w:val="28"/>
              </w:rPr>
            </w:pPr>
          </w:p>
          <w:p w14:paraId="600A92E5" w14:textId="77777777" w:rsidR="005A3324" w:rsidRDefault="005A3324" w:rsidP="005A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0B235D2" w14:textId="77777777" w:rsidR="005A3324" w:rsidRDefault="005A3324" w:rsidP="005A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C7742F" w14:textId="77777777" w:rsidR="005A3324" w:rsidRPr="0044123C" w:rsidRDefault="005A3324" w:rsidP="005A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C10012" w14:textId="77777777" w:rsidR="005A3324" w:rsidRDefault="005A3324" w:rsidP="005A3324">
            <w:pPr>
              <w:rPr>
                <w:b/>
                <w:sz w:val="28"/>
                <w:szCs w:val="28"/>
              </w:rPr>
            </w:pPr>
          </w:p>
          <w:p w14:paraId="242C99F1" w14:textId="77777777" w:rsidR="005A3324" w:rsidRDefault="005A3324" w:rsidP="005A3324">
            <w:pPr>
              <w:rPr>
                <w:b/>
                <w:sz w:val="28"/>
                <w:szCs w:val="28"/>
              </w:rPr>
            </w:pPr>
          </w:p>
          <w:p w14:paraId="5701517F" w14:textId="77777777" w:rsidR="005A3324" w:rsidRDefault="005A3324" w:rsidP="005A3324">
            <w:pPr>
              <w:rPr>
                <w:b/>
                <w:sz w:val="28"/>
                <w:szCs w:val="28"/>
              </w:rPr>
            </w:pPr>
          </w:p>
          <w:p w14:paraId="1C23A4C5" w14:textId="77777777" w:rsidR="00911276" w:rsidRDefault="00911276" w:rsidP="005A3324">
            <w:pPr>
              <w:rPr>
                <w:b/>
                <w:sz w:val="28"/>
                <w:szCs w:val="28"/>
              </w:rPr>
            </w:pPr>
          </w:p>
          <w:p w14:paraId="4C10BEA3" w14:textId="77777777" w:rsidR="00911276" w:rsidRDefault="00911276" w:rsidP="005A3324">
            <w:pPr>
              <w:rPr>
                <w:b/>
                <w:sz w:val="28"/>
                <w:szCs w:val="28"/>
              </w:rPr>
            </w:pPr>
          </w:p>
          <w:p w14:paraId="5E1A7F80" w14:textId="77777777" w:rsidR="005A3324" w:rsidRPr="0044123C" w:rsidRDefault="005A3324" w:rsidP="005A3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9A403F" w14:textId="77777777" w:rsidR="005A3324" w:rsidRDefault="005A3324" w:rsidP="005A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ED386F5" w14:textId="77777777" w:rsidR="00911276" w:rsidRPr="0044123C" w:rsidRDefault="00911276" w:rsidP="0091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A77EB7D" w14:textId="77777777" w:rsidR="005A3324" w:rsidRDefault="005A3324" w:rsidP="005A3324">
            <w:pPr>
              <w:rPr>
                <w:b/>
                <w:sz w:val="28"/>
                <w:szCs w:val="28"/>
              </w:rPr>
            </w:pPr>
          </w:p>
          <w:p w14:paraId="2D92F322" w14:textId="77777777" w:rsidR="00911276" w:rsidRDefault="00911276" w:rsidP="005A3324">
            <w:pPr>
              <w:rPr>
                <w:b/>
                <w:sz w:val="28"/>
                <w:szCs w:val="28"/>
              </w:rPr>
            </w:pPr>
          </w:p>
          <w:p w14:paraId="2B7E134C" w14:textId="77777777" w:rsidR="00911276" w:rsidRDefault="00911276" w:rsidP="005A3324">
            <w:pPr>
              <w:rPr>
                <w:b/>
                <w:sz w:val="28"/>
                <w:szCs w:val="28"/>
              </w:rPr>
            </w:pPr>
          </w:p>
          <w:p w14:paraId="1EB70907" w14:textId="77777777" w:rsidR="00911276" w:rsidRPr="0044123C" w:rsidRDefault="00911276" w:rsidP="0091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EE210C8" w14:textId="77777777" w:rsidR="00911276" w:rsidRDefault="00911276" w:rsidP="0091127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D928721" w14:textId="35E72C12" w:rsidR="00911276" w:rsidRPr="00144825" w:rsidRDefault="00911276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4D2E636" w14:textId="77777777" w:rsidR="005A3324" w:rsidRDefault="005A3324" w:rsidP="005A332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      </w:r>
          </w:p>
          <w:p w14:paraId="7BDAAC81" w14:textId="34C641B1" w:rsidR="005A3324" w:rsidRPr="0083629A" w:rsidRDefault="005A3324" w:rsidP="005A332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0F18CB39" w14:textId="2D475410" w:rsidR="005A3324" w:rsidRDefault="005A3324" w:rsidP="005A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45391503" w14:textId="77777777" w:rsidR="005A3324" w:rsidRDefault="005A3324" w:rsidP="005A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39E7DC9F" w14:textId="77777777" w:rsidR="005A3324" w:rsidRDefault="005A3324" w:rsidP="005A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079303" w14:textId="3CF8E198" w:rsidR="005A3324" w:rsidRPr="00144825" w:rsidRDefault="005A3324" w:rsidP="005A332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911276">
              <w:rPr>
                <w:sz w:val="28"/>
                <w:szCs w:val="28"/>
              </w:rPr>
              <w:t xml:space="preserve"> </w:t>
            </w:r>
            <w:proofErr w:type="spellStart"/>
            <w:r w:rsidR="00911276">
              <w:rPr>
                <w:sz w:val="28"/>
                <w:szCs w:val="28"/>
              </w:rPr>
              <w:t>внести</w:t>
            </w:r>
            <w:proofErr w:type="spellEnd"/>
            <w:r w:rsidR="00911276">
              <w:rPr>
                <w:sz w:val="28"/>
                <w:szCs w:val="28"/>
              </w:rPr>
              <w:t xml:space="preserve"> на розгляд 57-ї сесії та </w:t>
            </w:r>
            <w:r>
              <w:rPr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11276">
              <w:rPr>
                <w:sz w:val="28"/>
                <w:szCs w:val="28"/>
              </w:rPr>
      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09F8600" w14:textId="5E982A57" w:rsidR="005A3324" w:rsidRDefault="005A3324" w:rsidP="005A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1127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1127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11C54B12" w14:textId="77777777" w:rsidR="005A3324" w:rsidRDefault="005A3324" w:rsidP="005A332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не прийнята.</w:t>
            </w:r>
          </w:p>
          <w:p w14:paraId="537A8F5E" w14:textId="77777777" w:rsidR="00911276" w:rsidRDefault="00911276" w:rsidP="00911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56F9F2A" w14:textId="7D503C74" w:rsidR="00911276" w:rsidRDefault="00911276" w:rsidP="005A3324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Доручити Андрію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Лучику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доопрацювати даний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рішення і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внести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 розгляд однієї з</w:t>
            </w:r>
            <w:r w:rsidR="0067067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постійних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комісій Луцької міської ради</w:t>
            </w:r>
          </w:p>
          <w:p w14:paraId="79724C79" w14:textId="7335B64B" w:rsidR="00911276" w:rsidRDefault="00911276" w:rsidP="009112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1; не голосували – 0.</w:t>
            </w:r>
          </w:p>
          <w:p w14:paraId="30ECC97A" w14:textId="4DF5CD69" w:rsidR="00911276" w:rsidRDefault="00911276" w:rsidP="0091127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956FF84" w14:textId="4FC503F9" w:rsidR="00911276" w:rsidRPr="00846F25" w:rsidRDefault="00911276" w:rsidP="005A3324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BA0F16" w:rsidRPr="0044123C" w14:paraId="10E2B73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13310259" w14:textId="3FA5E3CA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15.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5A33D0EB" w14:textId="77777777" w:rsidR="00F47619" w:rsidRDefault="00F47619" w:rsidP="005A332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3D2EE091" w14:textId="77777777" w:rsidR="00FB4E74" w:rsidRDefault="00FB4E74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7F0D51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870E" w14:textId="77777777" w:rsidR="007F0D51" w:rsidRDefault="007F0D51" w:rsidP="00EA0951">
      <w:r>
        <w:separator/>
      </w:r>
    </w:p>
  </w:endnote>
  <w:endnote w:type="continuationSeparator" w:id="0">
    <w:p w14:paraId="6A996D62" w14:textId="77777777" w:rsidR="007F0D51" w:rsidRDefault="007F0D5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EAF4" w14:textId="77777777" w:rsidR="007F0D51" w:rsidRDefault="007F0D51" w:rsidP="00EA0951">
      <w:r>
        <w:separator/>
      </w:r>
    </w:p>
  </w:footnote>
  <w:footnote w:type="continuationSeparator" w:id="0">
    <w:p w14:paraId="7351EC34" w14:textId="77777777" w:rsidR="007F0D51" w:rsidRDefault="007F0D5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909A9"/>
    <w:rsid w:val="00890B7A"/>
    <w:rsid w:val="00890DEC"/>
    <w:rsid w:val="008912B8"/>
    <w:rsid w:val="00891BCB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9421</Words>
  <Characters>5370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18</cp:revision>
  <cp:lastPrinted>2024-01-31T07:11:00Z</cp:lastPrinted>
  <dcterms:created xsi:type="dcterms:W3CDTF">2024-03-21T07:25:00Z</dcterms:created>
  <dcterms:modified xsi:type="dcterms:W3CDTF">2024-04-02T05:58:00Z</dcterms:modified>
  <dc:language>ru-RU</dc:language>
</cp:coreProperties>
</file>