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635</wp:posOffset>
                </wp:positionV>
                <wp:extent cx="635000" cy="635000"/>
                <wp:effectExtent l="0" t="0" r="0" b="0"/>
                <wp:wrapNone/>
                <wp:docPr id="1" name="shapetype_ole_rId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type_ole_rId2"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2835" w:dyaOrig="283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2pt;height:54pt;mso-wrap-distance-right:0pt" filled="t" fillcolor="#FFFFFF" o:ole="">
            <v:imagedata r:id="rId3" o:title=""/>
          </v:shape>
          <o:OLEObject Type="Embed" ProgID="" ShapeID="ole_rId2" DrawAspect="Content" ObjectID="_1598533353" r:id="rId2"/>
        </w:object>
      </w:r>
    </w:p>
    <w:p>
      <w:pPr>
        <w:pStyle w:val="Normal"/>
        <w:jc w:val="center"/>
        <w:rPr>
          <w:sz w:val="16"/>
          <w:szCs w:val="16"/>
        </w:rPr>
      </w:pPr>
      <w:r>
        <w:rPr>
          <w:sz w:val="16"/>
          <w:szCs w:val="16"/>
        </w:rPr>
      </w:r>
    </w:p>
    <w:p>
      <w:pPr>
        <w:pStyle w:val="1"/>
        <w:spacing w:before="0" w:after="0"/>
        <w:ind w:left="0" w:right="0" w:hanging="0"/>
        <w:jc w:val="center"/>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sz w:val="32"/>
          <w:szCs w:val="32"/>
        </w:rPr>
      </w:pPr>
      <w:r>
        <w:rPr>
          <w:b/>
          <w:sz w:val="32"/>
          <w:szCs w:val="32"/>
        </w:rPr>
        <w:t>ПРОТОКОЛ</w:t>
      </w:r>
    </w:p>
    <w:p>
      <w:pPr>
        <w:pStyle w:val="Normal"/>
        <w:jc w:val="center"/>
        <w:rPr>
          <w:b/>
          <w:b/>
          <w:sz w:val="32"/>
          <w:szCs w:val="32"/>
        </w:rPr>
      </w:pPr>
      <w:r>
        <w:rPr>
          <w:b/>
          <w:sz w:val="32"/>
          <w:szCs w:val="32"/>
        </w:rPr>
      </w:r>
    </w:p>
    <w:p>
      <w:pPr>
        <w:pStyle w:val="Normal"/>
        <w:tabs>
          <w:tab w:val="clear" w:pos="708"/>
          <w:tab w:val="left" w:pos="4275" w:leader="none"/>
          <w:tab w:val="left" w:pos="7380" w:leader="none"/>
        </w:tabs>
        <w:jc w:val="both"/>
        <w:rPr/>
      </w:pPr>
      <w:r>
        <w:rPr/>
        <w:t>05.02.2025</w:t>
      </w:r>
      <w:r>
        <w:rPr/>
        <w:t xml:space="preserve">                                                      Луцьк                                                           № </w:t>
      </w:r>
      <w:r>
        <w:rPr>
          <w:lang w:val="en-US"/>
        </w:rPr>
        <w:t>2</w:t>
      </w:r>
    </w:p>
    <w:p>
      <w:pPr>
        <w:pStyle w:val="Tj"/>
        <w:shd w:fill="FFFFFF" w:val="clear"/>
        <w:spacing w:lineRule="atLeast" w:line="360" w:before="280" w:after="280"/>
        <w:jc w:val="both"/>
        <w:rPr>
          <w:color w:val="2A2928"/>
          <w:sz w:val="28"/>
          <w:szCs w:val="28"/>
          <w:lang w:val="uk-UA"/>
        </w:rPr>
      </w:pPr>
      <w:r>
        <w:rPr>
          <w:color w:val="2A2928"/>
          <w:sz w:val="28"/>
          <w:szCs w:val="28"/>
          <w:lang w:val="uk-UA"/>
        </w:rPr>
        <w:t> </w:t>
      </w:r>
    </w:p>
    <w:p>
      <w:pPr>
        <w:pStyle w:val="Tj"/>
        <w:shd w:fill="FFFFFF" w:val="clear"/>
        <w:spacing w:lineRule="atLeast" w:line="360" w:before="280" w:after="28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r>
    </w:p>
    <w:p>
      <w:pPr>
        <w:pStyle w:val="Normal"/>
        <w:rPr>
          <w:sz w:val="28"/>
          <w:szCs w:val="28"/>
        </w:rPr>
      </w:pPr>
      <w:r>
        <w:rPr>
          <w:sz w:val="28"/>
          <w:szCs w:val="28"/>
        </w:rPr>
        <w:t>Осіюк М.П.  – заступник голови комісії;</w:t>
      </w:r>
    </w:p>
    <w:p>
      <w:pPr>
        <w:pStyle w:val="Normal"/>
        <w:rPr>
          <w:sz w:val="28"/>
          <w:szCs w:val="28"/>
        </w:rPr>
      </w:pPr>
      <w:r>
        <w:rPr>
          <w:sz w:val="28"/>
          <w:szCs w:val="28"/>
        </w:rPr>
        <w:t>Дорощук Т.В. – секретар комісії;</w:t>
      </w:r>
    </w:p>
    <w:p>
      <w:pPr>
        <w:pStyle w:val="Normal"/>
        <w:rPr>
          <w:sz w:val="28"/>
          <w:szCs w:val="28"/>
        </w:rPr>
      </w:pPr>
      <w:r>
        <w:rPr>
          <w:sz w:val="28"/>
          <w:szCs w:val="28"/>
        </w:rPr>
        <w:t>Денисенко С.В.;</w:t>
      </w:r>
    </w:p>
    <w:p>
      <w:pPr>
        <w:pStyle w:val="Normal"/>
        <w:rPr>
          <w:sz w:val="28"/>
          <w:szCs w:val="28"/>
        </w:rPr>
      </w:pPr>
      <w:r>
        <w:rPr>
          <w:sz w:val="28"/>
          <w:szCs w:val="28"/>
        </w:rPr>
        <w:t>Глухманюк В.М.;</w:t>
      </w:r>
    </w:p>
    <w:p>
      <w:pPr>
        <w:pStyle w:val="Normal"/>
        <w:rPr>
          <w:sz w:val="28"/>
          <w:szCs w:val="28"/>
        </w:rPr>
      </w:pPr>
      <w:r>
        <w:rPr>
          <w:sz w:val="28"/>
          <w:szCs w:val="28"/>
        </w:rPr>
        <w:t>Гула С.В.;</w:t>
      </w:r>
    </w:p>
    <w:p>
      <w:pPr>
        <w:pStyle w:val="Normal"/>
        <w:rPr>
          <w:sz w:val="28"/>
          <w:szCs w:val="28"/>
        </w:rPr>
      </w:pPr>
      <w:r>
        <w:rPr>
          <w:sz w:val="28"/>
          <w:szCs w:val="28"/>
        </w:rPr>
        <w:t>Гнатюк О.П.;</w:t>
      </w:r>
    </w:p>
    <w:p>
      <w:pPr>
        <w:pStyle w:val="Normal"/>
        <w:rPr>
          <w:sz w:val="28"/>
          <w:szCs w:val="28"/>
        </w:rPr>
      </w:pPr>
      <w:r>
        <w:rPr>
          <w:sz w:val="28"/>
          <w:szCs w:val="28"/>
        </w:rPr>
        <w:t>Козюта Г.О.;</w:t>
      </w:r>
    </w:p>
    <w:p>
      <w:pPr>
        <w:pStyle w:val="Normal"/>
        <w:rPr>
          <w:sz w:val="28"/>
          <w:szCs w:val="28"/>
        </w:rPr>
      </w:pPr>
      <w:r>
        <w:rPr>
          <w:sz w:val="28"/>
          <w:szCs w:val="28"/>
        </w:rPr>
        <w:t>Черчик Н.В.;</w:t>
      </w:r>
    </w:p>
    <w:p>
      <w:pPr>
        <w:pStyle w:val="Normal"/>
        <w:rPr>
          <w:sz w:val="28"/>
          <w:szCs w:val="28"/>
        </w:rPr>
      </w:pPr>
      <w:r>
        <w:rPr>
          <w:sz w:val="28"/>
          <w:szCs w:val="28"/>
        </w:rPr>
        <w:t>Юрченко Н.М.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 xml:space="preserve">Не брали участі у засіданні:  </w:t>
      </w:r>
    </w:p>
    <w:p>
      <w:pPr>
        <w:pStyle w:val="Normal"/>
        <w:rPr>
          <w:sz w:val="28"/>
          <w:szCs w:val="28"/>
        </w:rPr>
      </w:pPr>
      <w:r>
        <w:rPr>
          <w:sz w:val="28"/>
          <w:szCs w:val="28"/>
        </w:rPr>
      </w:r>
    </w:p>
    <w:p>
      <w:pPr>
        <w:pStyle w:val="Normal"/>
        <w:rPr>
          <w:sz w:val="28"/>
          <w:szCs w:val="28"/>
        </w:rPr>
      </w:pPr>
      <w:r>
        <w:rPr>
          <w:sz w:val="28"/>
          <w:szCs w:val="28"/>
        </w:rPr>
        <w:t>Маруняк А.Я.;</w:t>
      </w:r>
    </w:p>
    <w:p>
      <w:pPr>
        <w:pStyle w:val="Normal"/>
        <w:rPr>
          <w:sz w:val="28"/>
          <w:szCs w:val="28"/>
        </w:rPr>
      </w:pPr>
      <w:r>
        <w:rPr>
          <w:sz w:val="28"/>
          <w:szCs w:val="28"/>
        </w:rPr>
        <w:t>Мірач І.П.;</w:t>
      </w:r>
    </w:p>
    <w:p>
      <w:pPr>
        <w:pStyle w:val="Normal"/>
        <w:rPr>
          <w:sz w:val="28"/>
          <w:szCs w:val="28"/>
        </w:rPr>
      </w:pPr>
      <w:r>
        <w:rPr>
          <w:sz w:val="28"/>
          <w:szCs w:val="28"/>
        </w:rPr>
        <w:t>Михальчук М.М.;</w:t>
      </w:r>
    </w:p>
    <w:p>
      <w:pPr>
        <w:pStyle w:val="Normal"/>
        <w:rPr>
          <w:sz w:val="28"/>
          <w:szCs w:val="28"/>
        </w:rPr>
      </w:pPr>
      <w:r>
        <w:rPr>
          <w:sz w:val="28"/>
          <w:szCs w:val="28"/>
        </w:rPr>
        <w:t>Павлович Г.Г.;</w:t>
      </w:r>
    </w:p>
    <w:p>
      <w:pPr>
        <w:pStyle w:val="Normal"/>
        <w:rPr>
          <w:sz w:val="28"/>
          <w:szCs w:val="28"/>
        </w:rPr>
      </w:pPr>
      <w:r>
        <w:rPr>
          <w:sz w:val="28"/>
          <w:szCs w:val="28"/>
        </w:rPr>
        <w:t>Савчук В.С.;</w:t>
      </w:r>
    </w:p>
    <w:p>
      <w:pPr>
        <w:pStyle w:val="Normal"/>
        <w:rPr>
          <w:sz w:val="28"/>
          <w:szCs w:val="28"/>
        </w:rPr>
      </w:pPr>
      <w:r>
        <w:rPr>
          <w:sz w:val="28"/>
          <w:szCs w:val="28"/>
        </w:rPr>
        <w:t>Семенюк Н.В.;</w:t>
      </w:r>
    </w:p>
    <w:p>
      <w:pPr>
        <w:pStyle w:val="Normal"/>
        <w:rPr>
          <w:sz w:val="28"/>
          <w:szCs w:val="28"/>
        </w:rPr>
      </w:pPr>
      <w:r>
        <w:rPr>
          <w:sz w:val="28"/>
          <w:szCs w:val="28"/>
        </w:rPr>
        <w:t>Фіщук В.М.;</w:t>
      </w:r>
    </w:p>
    <w:p>
      <w:pPr>
        <w:pStyle w:val="Normal"/>
        <w:rPr>
          <w:sz w:val="28"/>
          <w:szCs w:val="28"/>
        </w:rPr>
      </w:pPr>
      <w:r>
        <w:rPr>
          <w:sz w:val="28"/>
          <w:szCs w:val="28"/>
        </w:rPr>
        <w:t>Чебелюк І.І.</w:t>
      </w:r>
    </w:p>
    <w:p>
      <w:pPr>
        <w:pStyle w:val="Normal"/>
        <w:rPr>
          <w:sz w:val="28"/>
          <w:szCs w:val="28"/>
        </w:rPr>
      </w:pPr>
      <w:r>
        <w:rPr>
          <w:sz w:val="28"/>
          <w:szCs w:val="28"/>
        </w:rPr>
      </w:r>
    </w:p>
    <w:p>
      <w:pPr>
        <w:pStyle w:val="Normal"/>
        <w:rPr>
          <w:b/>
          <w:b/>
          <w:sz w:val="28"/>
          <w:szCs w:val="28"/>
        </w:rPr>
      </w:pPr>
      <w:r>
        <w:rPr>
          <w:b/>
          <w:sz w:val="28"/>
          <w:szCs w:val="28"/>
        </w:rPr>
      </w:r>
    </w:p>
    <w:p>
      <w:pPr>
        <w:pStyle w:val="Normal"/>
        <w:jc w:val="both"/>
        <w:rPr>
          <w:b/>
          <w:b/>
          <w:sz w:val="28"/>
          <w:szCs w:val="28"/>
        </w:rPr>
      </w:pPr>
      <w:r>
        <w:rPr>
          <w:b/>
          <w:sz w:val="28"/>
          <w:szCs w:val="28"/>
        </w:rPr>
        <w:t>ПОРЯДОК ДЕННИЙ:</w:t>
      </w:r>
    </w:p>
    <w:p>
      <w:pPr>
        <w:pStyle w:val="Normal"/>
        <w:tabs>
          <w:tab w:val="clear" w:pos="708"/>
          <w:tab w:val="left" w:pos="624" w:leader="none"/>
        </w:tabs>
        <w:jc w:val="both"/>
        <w:rPr>
          <w:b w:val="false"/>
          <w:b w:val="false"/>
          <w:bCs w:val="false"/>
          <w:sz w:val="28"/>
          <w:szCs w:val="28"/>
          <w:lang w:val="uk-UA" w:eastAsia="zh-CN"/>
        </w:rPr>
      </w:pPr>
      <w:r>
        <w:rPr>
          <w:b w:val="false"/>
          <w:bCs w:val="false"/>
          <w:sz w:val="28"/>
          <w:szCs w:val="28"/>
          <w:lang w:val="uk-UA" w:eastAsia="zh-CN"/>
        </w:rPr>
        <w:tab/>
      </w:r>
    </w:p>
    <w:p>
      <w:pPr>
        <w:pStyle w:val="Normal"/>
        <w:tabs>
          <w:tab w:val="clear" w:pos="708"/>
          <w:tab w:val="left" w:pos="624" w:leader="none"/>
        </w:tabs>
        <w:jc w:val="both"/>
        <w:rPr/>
      </w:pPr>
      <w:r>
        <w:rPr>
          <w:b w:val="false"/>
          <w:bCs w:val="false"/>
          <w:sz w:val="28"/>
          <w:szCs w:val="28"/>
          <w:lang w:val="uk-UA" w:eastAsia="zh-CN"/>
        </w:rPr>
        <w:tab/>
        <w:t>1</w:t>
      </w:r>
      <w:r>
        <w:rPr>
          <w:b w:val="false"/>
          <w:bCs w:val="false"/>
          <w:sz w:val="28"/>
          <w:szCs w:val="28"/>
          <w:lang w:eastAsia="zh-CN"/>
        </w:rPr>
        <w:t>.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jc w:val="both"/>
        <w:rPr/>
      </w:pPr>
      <w:r>
        <w:rPr>
          <w:b w:val="false"/>
          <w:bCs w:val="false"/>
        </w:rPr>
        <w:tab/>
      </w:r>
      <w:r>
        <w:rPr>
          <w:b w:val="false"/>
          <w:bCs w:val="false"/>
          <w:sz w:val="28"/>
          <w:szCs w:val="28"/>
        </w:rPr>
        <w:t>Розробник вищезгаданого проєкту рішення – відділ</w:t>
      </w:r>
      <w:r>
        <w:rPr>
          <w:b/>
          <w:sz w:val="28"/>
          <w:szCs w:val="28"/>
        </w:rPr>
        <w:t xml:space="preserve"> </w:t>
      </w:r>
      <w:r>
        <w:rPr>
          <w:b w:val="false"/>
          <w:bCs w:val="false"/>
          <w:sz w:val="28"/>
          <w:szCs w:val="28"/>
        </w:rPr>
        <w:t>з обліку та розподілу житла департаменту ЖКГ Луцької міської ради.</w:t>
      </w:r>
    </w:p>
    <w:p>
      <w:pPr>
        <w:pStyle w:val="Normal"/>
        <w:tabs>
          <w:tab w:val="clear" w:pos="708"/>
          <w:tab w:val="left" w:pos="564" w:leader="none"/>
        </w:tabs>
        <w:jc w:val="both"/>
        <w:rPr/>
      </w:pPr>
      <w:r>
        <w:rPr>
          <w:sz w:val="28"/>
          <w:szCs w:val="28"/>
          <w:lang w:eastAsia="zh-CN"/>
        </w:rPr>
        <w:tab/>
      </w:r>
      <w:r>
        <w:rPr>
          <w:b w:val="false"/>
          <w:bCs w:val="false"/>
          <w:sz w:val="28"/>
          <w:szCs w:val="28"/>
          <w:lang w:val="uk-UA" w:eastAsia="zh-CN"/>
        </w:rPr>
        <w:t>2</w:t>
      </w:r>
      <w:r>
        <w:rPr>
          <w:b w:val="false"/>
          <w:bCs w:val="false"/>
          <w:sz w:val="28"/>
          <w:szCs w:val="28"/>
          <w:lang w:eastAsia="zh-CN"/>
        </w:rPr>
        <w:t xml:space="preserve">. Визначення на відповідність проєкту рішення виконавчого комітету міської ради «Про </w:t>
      </w:r>
      <w:r>
        <w:rPr>
          <w:b w:val="false"/>
          <w:bCs w:val="false"/>
          <w:sz w:val="28"/>
          <w:szCs w:val="28"/>
          <w:lang w:eastAsia="zh-CN"/>
        </w:rPr>
        <w:t>надання</w:t>
      </w:r>
      <w:r>
        <w:rPr>
          <w:b w:val="false"/>
          <w:bCs w:val="false"/>
          <w:sz w:val="28"/>
          <w:szCs w:val="28"/>
          <w:lang w:eastAsia="zh-CN"/>
        </w:rPr>
        <w:t xml:space="preserve"> житла» вимогам житлового законодавства України.</w:t>
      </w:r>
    </w:p>
    <w:p>
      <w:pPr>
        <w:pStyle w:val="Normal"/>
        <w:tabs>
          <w:tab w:val="clear" w:pos="708"/>
          <w:tab w:val="left" w:pos="564" w:leader="none"/>
        </w:tabs>
        <w:jc w:val="both"/>
        <w:rPr/>
      </w:pPr>
      <w:r>
        <w:rPr>
          <w:b w:val="false"/>
          <w:bCs w:val="false"/>
          <w:sz w:val="28"/>
          <w:szCs w:val="28"/>
          <w:lang w:eastAsia="zh-CN"/>
        </w:rPr>
        <w:tab/>
        <w:t>Розробник вищезгаданого проєкту рішення – відділ</w:t>
      </w:r>
      <w:r>
        <w:rPr>
          <w:b/>
          <w:sz w:val="28"/>
          <w:szCs w:val="28"/>
          <w:lang w:eastAsia="zh-CN"/>
        </w:rPr>
        <w:t xml:space="preserve"> </w:t>
      </w:r>
      <w:r>
        <w:rPr>
          <w:b w:val="false"/>
          <w:bCs w:val="false"/>
          <w:sz w:val="28"/>
          <w:szCs w:val="28"/>
          <w:lang w:eastAsia="zh-CN"/>
        </w:rPr>
        <w:t>з обліку та розподілу житла департаменту ЖКГ Луцької міської ради.</w:t>
      </w:r>
    </w:p>
    <w:p>
      <w:pPr>
        <w:pStyle w:val="Normal"/>
        <w:tabs>
          <w:tab w:val="clear" w:pos="708"/>
          <w:tab w:val="left" w:pos="564" w:leader="none"/>
        </w:tabs>
        <w:jc w:val="both"/>
        <w:rPr/>
      </w:pPr>
      <w:r>
        <w:rPr>
          <w:b w:val="false"/>
          <w:bCs w:val="false"/>
          <w:sz w:val="28"/>
          <w:szCs w:val="28"/>
          <w:lang w:val="uk-UA" w:eastAsia="zh-CN"/>
        </w:rPr>
        <w:tab/>
      </w:r>
      <w:r>
        <w:rPr>
          <w:b w:val="false"/>
          <w:bCs w:val="false"/>
          <w:sz w:val="28"/>
          <w:szCs w:val="28"/>
          <w:lang w:val="uk-UA" w:eastAsia="zh-CN"/>
        </w:rPr>
        <w:t>3</w:t>
      </w:r>
      <w:r>
        <w:rPr>
          <w:b w:val="false"/>
          <w:bCs w:val="false"/>
          <w:sz w:val="28"/>
          <w:szCs w:val="28"/>
          <w:lang w:eastAsia="zh-CN"/>
        </w:rPr>
        <w:t>. 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jc w:val="both"/>
        <w:rPr/>
      </w:pPr>
      <w:r>
        <w:rPr>
          <w:b w:val="false"/>
          <w:bCs w:val="false"/>
          <w:sz w:val="28"/>
          <w:szCs w:val="28"/>
          <w:lang w:eastAsia="zh-CN"/>
        </w:rPr>
        <w:tab/>
        <w:t>Розробник вищезгаданого проєкту рішення – відділ</w:t>
      </w:r>
      <w:r>
        <w:rPr>
          <w:b/>
          <w:sz w:val="28"/>
          <w:szCs w:val="28"/>
          <w:lang w:eastAsia="zh-CN"/>
        </w:rPr>
        <w:t xml:space="preserve"> </w:t>
      </w:r>
      <w:r>
        <w:rPr>
          <w:b w:val="false"/>
          <w:bCs w:val="false"/>
          <w:sz w:val="28"/>
          <w:szCs w:val="28"/>
          <w:lang w:eastAsia="zh-CN"/>
        </w:rPr>
        <w:t>з обліку та розподілу житла департаменту ЖКГ Луцької міської ради.</w:t>
      </w:r>
    </w:p>
    <w:p>
      <w:pPr>
        <w:pStyle w:val="Normal"/>
        <w:tabs>
          <w:tab w:val="clear" w:pos="708"/>
          <w:tab w:val="left" w:pos="624" w:leader="none"/>
        </w:tabs>
        <w:jc w:val="both"/>
        <w:rPr>
          <w:b w:val="false"/>
          <w:b w:val="false"/>
          <w:bCs w:val="false"/>
          <w:sz w:val="28"/>
          <w:szCs w:val="28"/>
          <w:lang w:val="uk-UA" w:eastAsia="zh-CN"/>
        </w:rPr>
      </w:pPr>
      <w:r>
        <w:rPr>
          <w:b w:val="false"/>
          <w:bCs w:val="false"/>
          <w:sz w:val="28"/>
          <w:szCs w:val="28"/>
          <w:lang w:val="uk-UA" w:eastAsia="zh-CN"/>
        </w:rPr>
        <w:tab/>
      </w:r>
    </w:p>
    <w:p>
      <w:pPr>
        <w:pStyle w:val="Normal"/>
        <w:jc w:val="both"/>
        <w:rPr>
          <w:b/>
          <w:b/>
          <w:sz w:val="28"/>
          <w:szCs w:val="28"/>
          <w:lang w:eastAsia="zh-CN"/>
        </w:rPr>
      </w:pPr>
      <w:r>
        <w:rPr>
          <w:b/>
          <w:sz w:val="28"/>
          <w:szCs w:val="28"/>
          <w:lang w:eastAsia="zh-CN"/>
        </w:rPr>
        <w:t xml:space="preserve">СЛУХАЛИ: </w:t>
      </w:r>
    </w:p>
    <w:p>
      <w:pPr>
        <w:pStyle w:val="Normal"/>
        <w:tabs>
          <w:tab w:val="clear" w:pos="708"/>
          <w:tab w:val="left" w:pos="564" w:leader="none"/>
        </w:tabs>
        <w:jc w:val="both"/>
        <w:rPr>
          <w:sz w:val="28"/>
          <w:szCs w:val="28"/>
        </w:rPr>
      </w:pPr>
      <w:r>
        <w:rPr>
          <w:sz w:val="28"/>
          <w:szCs w:val="28"/>
        </w:rPr>
      </w:r>
    </w:p>
    <w:p>
      <w:pPr>
        <w:pStyle w:val="Normal"/>
        <w:tabs>
          <w:tab w:val="clear" w:pos="708"/>
          <w:tab w:val="left" w:pos="564" w:leader="none"/>
        </w:tabs>
        <w:jc w:val="both"/>
        <w:rPr/>
      </w:pPr>
      <w:r>
        <w:rPr>
          <w:b w:val="false"/>
          <w:bCs w:val="false"/>
          <w:sz w:val="28"/>
          <w:szCs w:val="28"/>
          <w:lang w:eastAsia="zh-CN"/>
        </w:rPr>
        <w:tab/>
        <w:t>1</w:t>
      </w:r>
      <w:r>
        <w:rPr>
          <w:sz w:val="28"/>
          <w:szCs w:val="28"/>
        </w:rPr>
        <w:t>. </w:t>
      </w:r>
      <w:r>
        <w:rPr>
          <w:b/>
          <w:bCs/>
          <w:sz w:val="28"/>
          <w:szCs w:val="28"/>
        </w:rPr>
        <w:t>Осіюк М.П.</w:t>
      </w:r>
      <w:r>
        <w:rPr>
          <w:sz w:val="28"/>
          <w:szCs w:val="28"/>
        </w:rPr>
        <w:t xml:space="preserve"> – ознайомив присутніх з порядком денним засідання та запропонував розглянути </w:t>
      </w:r>
      <w:r>
        <w:rPr>
          <w:sz w:val="28"/>
          <w:szCs w:val="28"/>
          <w:lang w:eastAsia="uk-UA"/>
        </w:rPr>
        <w:t xml:space="preserve">проєкт рішення виконавчого комітету міської ради «Про </w:t>
      </w:r>
      <w:r>
        <w:rPr>
          <w:b w:val="false"/>
          <w:bCs w:val="false"/>
          <w:sz w:val="28"/>
          <w:szCs w:val="28"/>
          <w:lang w:eastAsia="zh-CN"/>
        </w:rPr>
        <w:t>квартирний облік громадян</w:t>
      </w:r>
      <w:r>
        <w:rPr>
          <w:b/>
          <w:bCs/>
          <w:sz w:val="28"/>
          <w:szCs w:val="28"/>
          <w:lang w:eastAsia="uk-UA"/>
        </w:rPr>
        <w:t>»</w:t>
      </w:r>
      <w:r>
        <w:rPr>
          <w:sz w:val="28"/>
          <w:szCs w:val="28"/>
          <w:lang w:eastAsia="uk-UA"/>
        </w:rPr>
        <w:t>.</w:t>
      </w:r>
    </w:p>
    <w:p>
      <w:pPr>
        <w:pStyle w:val="Normal"/>
        <w:tabs>
          <w:tab w:val="clear" w:pos="708"/>
          <w:tab w:val="left" w:pos="564" w:leader="none"/>
        </w:tabs>
        <w:jc w:val="both"/>
        <w:rPr/>
      </w:pPr>
      <w:r>
        <w:rPr>
          <w:b/>
          <w:sz w:val="28"/>
          <w:szCs w:val="28"/>
        </w:rPr>
        <w:tab/>
        <w:t>Осіюк М.П.</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624" w:leader="none"/>
        </w:tabs>
        <w:jc w:val="both"/>
        <w:rPr/>
      </w:pPr>
      <w:r>
        <w:rPr>
          <w:b/>
          <w:sz w:val="28"/>
          <w:szCs w:val="28"/>
        </w:rPr>
        <w:tab/>
        <w:t xml:space="preserve">Осіюк М.П. </w:t>
      </w:r>
      <w:r>
        <w:rPr>
          <w:sz w:val="28"/>
          <w:szCs w:val="28"/>
        </w:rPr>
        <w:t xml:space="preserve">–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квартирний облік громадян</w:t>
      </w:r>
      <w:r>
        <w:rPr>
          <w:sz w:val="28"/>
          <w:szCs w:val="28"/>
        </w:rPr>
        <w:t>» таким, що відповідає вимогам житлового законодавства України.</w:t>
      </w:r>
    </w:p>
    <w:p>
      <w:pPr>
        <w:pStyle w:val="Normal"/>
        <w:tabs>
          <w:tab w:val="clear" w:pos="708"/>
          <w:tab w:val="left" w:pos="564" w:leader="none"/>
        </w:tabs>
        <w:jc w:val="both"/>
        <w:rPr/>
      </w:pPr>
      <w:r>
        <w:rPr>
          <w:b/>
          <w:bCs/>
          <w:sz w:val="28"/>
          <w:szCs w:val="28"/>
          <w:lang w:eastAsia="uk-UA"/>
        </w:rPr>
        <w:tab/>
      </w:r>
      <w:r>
        <w:rPr>
          <w:sz w:val="28"/>
          <w:szCs w:val="28"/>
          <w:lang w:eastAsia="uk-UA"/>
        </w:rPr>
        <w:t>2. </w:t>
      </w:r>
      <w:r>
        <w:rPr>
          <w:b/>
          <w:sz w:val="28"/>
          <w:szCs w:val="28"/>
          <w:lang w:eastAsia="uk-UA"/>
        </w:rPr>
        <w:t>Осіюк М.П.</w:t>
      </w:r>
      <w:r>
        <w:rPr>
          <w:b/>
          <w:bCs/>
          <w:sz w:val="28"/>
          <w:szCs w:val="28"/>
          <w:lang w:eastAsia="uk-UA"/>
        </w:rPr>
        <w:t xml:space="preserve"> – </w:t>
      </w:r>
      <w:r>
        <w:rPr>
          <w:sz w:val="28"/>
          <w:szCs w:val="28"/>
          <w:lang w:eastAsia="uk-UA"/>
        </w:rPr>
        <w:t xml:space="preserve">запропонував розглянути проєкт рішення виконавчого комітету міської ради «Про </w:t>
      </w:r>
      <w:r>
        <w:rPr>
          <w:b w:val="false"/>
          <w:bCs w:val="false"/>
          <w:sz w:val="28"/>
          <w:szCs w:val="28"/>
          <w:lang w:eastAsia="zh-CN"/>
        </w:rPr>
        <w:t>надання житла</w:t>
      </w:r>
      <w:r>
        <w:rPr>
          <w:b/>
          <w:bCs/>
          <w:sz w:val="28"/>
          <w:szCs w:val="28"/>
          <w:lang w:eastAsia="uk-UA"/>
        </w:rPr>
        <w:t>»</w:t>
      </w:r>
      <w:r>
        <w:rPr>
          <w:sz w:val="28"/>
          <w:szCs w:val="28"/>
          <w:lang w:eastAsia="uk-UA"/>
        </w:rPr>
        <w:t>.</w:t>
      </w:r>
    </w:p>
    <w:p>
      <w:pPr>
        <w:pStyle w:val="Normal"/>
        <w:tabs>
          <w:tab w:val="clear" w:pos="708"/>
          <w:tab w:val="left" w:pos="56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624" w:leader="none"/>
        </w:tabs>
        <w:jc w:val="both"/>
        <w:rPr/>
      </w:pPr>
      <w:r>
        <w:rPr>
          <w:b/>
          <w:sz w:val="28"/>
          <w:szCs w:val="28"/>
        </w:rPr>
        <w:tab/>
        <w:t>Осіюк М.П.</w:t>
      </w:r>
      <w:r>
        <w:rPr>
          <w:sz w:val="28"/>
          <w:szCs w:val="28"/>
        </w:rPr>
        <w:t xml:space="preserve">–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 xml:space="preserve">проєкт рішення виконавчого комітету міської ради «Про </w:t>
      </w:r>
      <w:r>
        <w:rPr>
          <w:b w:val="false"/>
          <w:bCs w:val="false"/>
          <w:sz w:val="28"/>
          <w:szCs w:val="28"/>
          <w:lang w:eastAsia="zh-CN"/>
        </w:rPr>
        <w:t>надання житла</w:t>
      </w:r>
      <w:r>
        <w:rPr>
          <w:sz w:val="28"/>
          <w:szCs w:val="28"/>
        </w:rPr>
        <w:t>» таким, що відповідає вимогам житлового законодавства України.</w:t>
      </w:r>
    </w:p>
    <w:p>
      <w:pPr>
        <w:pStyle w:val="Normal"/>
        <w:tabs>
          <w:tab w:val="clear" w:pos="708"/>
          <w:tab w:val="left" w:pos="564" w:leader="none"/>
        </w:tabs>
        <w:jc w:val="both"/>
        <w:rPr/>
      </w:pPr>
      <w:r>
        <w:rPr>
          <w:b/>
          <w:bCs/>
          <w:sz w:val="28"/>
          <w:szCs w:val="28"/>
          <w:lang w:eastAsia="uk-UA"/>
        </w:rPr>
        <w:tab/>
      </w:r>
      <w:r>
        <w:rPr>
          <w:b w:val="false"/>
          <w:bCs w:val="false"/>
          <w:sz w:val="28"/>
          <w:szCs w:val="28"/>
          <w:lang w:eastAsia="uk-UA"/>
        </w:rPr>
        <w:t>3</w:t>
      </w:r>
      <w:r>
        <w:rPr>
          <w:b w:val="false"/>
          <w:bCs w:val="false"/>
          <w:sz w:val="28"/>
          <w:szCs w:val="28"/>
          <w:lang w:eastAsia="uk-UA"/>
        </w:rPr>
        <w:t>.</w:t>
      </w:r>
      <w:r>
        <w:rPr>
          <w:b/>
          <w:bCs/>
          <w:sz w:val="28"/>
          <w:szCs w:val="28"/>
          <w:lang w:eastAsia="uk-UA"/>
        </w:rPr>
        <w:t xml:space="preserve"> Осіюк М.П. – </w:t>
      </w:r>
      <w:r>
        <w:rPr>
          <w:b w:val="false"/>
          <w:bCs w:val="false"/>
          <w:sz w:val="28"/>
          <w:szCs w:val="28"/>
          <w:lang w:eastAsia="uk-UA"/>
        </w:rPr>
        <w:t>запропонував розглянути проєкт рішення виконавчого комітету міської ради «Про</w:t>
      </w:r>
      <w:r>
        <w:rPr>
          <w:b/>
          <w:bCs/>
          <w:sz w:val="28"/>
          <w:szCs w:val="28"/>
          <w:lang w:eastAsia="uk-UA"/>
        </w:rPr>
        <w:t xml:space="preserve"> </w:t>
      </w:r>
      <w:r>
        <w:rPr>
          <w:b w:val="false"/>
          <w:bCs w:val="false"/>
          <w:sz w:val="28"/>
          <w:szCs w:val="28"/>
          <w:lang w:eastAsia="zh-CN"/>
        </w:rPr>
        <w:t>визнання громадян наймачами житлових приміщень та переоформлення особових рахунків</w:t>
      </w:r>
      <w:r>
        <w:rPr>
          <w:b/>
          <w:bCs/>
          <w:sz w:val="28"/>
          <w:szCs w:val="28"/>
          <w:lang w:eastAsia="uk-UA"/>
        </w:rPr>
        <w:t>».</w:t>
      </w:r>
    </w:p>
    <w:p>
      <w:pPr>
        <w:pStyle w:val="Normal"/>
        <w:tabs>
          <w:tab w:val="clear" w:pos="708"/>
          <w:tab w:val="left" w:pos="564" w:leader="none"/>
        </w:tabs>
        <w:jc w:val="both"/>
        <w:rPr/>
      </w:pPr>
      <w:r>
        <w:rPr>
          <w:b/>
          <w:sz w:val="28"/>
          <w:szCs w:val="28"/>
        </w:rPr>
        <w:tab/>
        <w:t xml:space="preserve">Осіюк М.П. </w:t>
      </w:r>
      <w:r>
        <w:rPr>
          <w:sz w:val="28"/>
          <w:szCs w:val="28"/>
        </w:rPr>
        <w:t xml:space="preserve">–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pPr>
      <w:r>
        <w:rPr>
          <w:b/>
          <w:bCs/>
          <w:sz w:val="28"/>
          <w:szCs w:val="28"/>
          <w:lang w:eastAsia="uk-UA"/>
        </w:rPr>
        <w:tab/>
        <w:t xml:space="preserve">Осіюк М.П.– </w:t>
      </w:r>
      <w:r>
        <w:rPr>
          <w:b w:val="false"/>
          <w:bCs w:val="false"/>
          <w:sz w:val="28"/>
          <w:szCs w:val="28"/>
          <w:lang w:eastAsia="uk-UA"/>
        </w:rPr>
        <w:t>запропонував вважати</w:t>
      </w:r>
      <w:r>
        <w:rPr>
          <w:rFonts w:cs="TimesNewRoman" w:ascii="TimesNewRoman" w:hAnsi="TimesNewRoman"/>
          <w:b w:val="false"/>
          <w:bCs w:val="false"/>
          <w:sz w:val="28"/>
          <w:szCs w:val="28"/>
          <w:lang w:eastAsia="uk-UA"/>
        </w:rPr>
        <w:t xml:space="preserve"> </w:t>
      </w:r>
      <w:r>
        <w:rPr>
          <w:b w:val="false"/>
          <w:bCs w:val="false"/>
          <w:sz w:val="28"/>
          <w:szCs w:val="28"/>
          <w:lang w:eastAsia="uk-UA"/>
        </w:rPr>
        <w:t>проєкт рішення виконавчого комітету міської ради «Про</w:t>
      </w:r>
      <w:r>
        <w:rPr>
          <w:b/>
          <w:bCs/>
          <w:sz w:val="28"/>
          <w:szCs w:val="28"/>
          <w:lang w:eastAsia="uk-UA"/>
        </w:rPr>
        <w:t xml:space="preserve"> </w:t>
      </w:r>
      <w:r>
        <w:rPr>
          <w:b w:val="false"/>
          <w:bCs w:val="false"/>
          <w:sz w:val="28"/>
          <w:szCs w:val="28"/>
          <w:lang w:eastAsia="zh-CN"/>
        </w:rPr>
        <w:t>визнання громадян наймачами житлових приміщень та переоформлення особових рахунків</w:t>
      </w:r>
      <w:r>
        <w:rPr>
          <w:b/>
          <w:bCs/>
          <w:sz w:val="28"/>
          <w:szCs w:val="28"/>
          <w:lang w:eastAsia="uk-UA"/>
        </w:rPr>
        <w:t xml:space="preserve">» </w:t>
      </w:r>
      <w:r>
        <w:rPr>
          <w:b w:val="false"/>
          <w:bCs w:val="false"/>
          <w:sz w:val="28"/>
          <w:szCs w:val="28"/>
          <w:lang w:eastAsia="uk-UA"/>
        </w:rPr>
        <w:t>таким, що відповідає вимогам житлового законодавства України.</w:t>
      </w:r>
    </w:p>
    <w:p>
      <w:pPr>
        <w:pStyle w:val="Normal"/>
        <w:tabs>
          <w:tab w:val="clear" w:pos="708"/>
          <w:tab w:val="left" w:pos="564" w:leader="none"/>
        </w:tabs>
        <w:jc w:val="both"/>
        <w:rPr>
          <w:sz w:val="28"/>
          <w:szCs w:val="28"/>
        </w:rPr>
      </w:pPr>
      <w:r>
        <w:rPr>
          <w:sz w:val="28"/>
          <w:szCs w:val="28"/>
        </w:rPr>
      </w:r>
    </w:p>
    <w:p>
      <w:pPr>
        <w:pStyle w:val="Normal"/>
        <w:jc w:val="both"/>
        <w:rPr>
          <w:b/>
          <w:b/>
          <w:sz w:val="28"/>
          <w:szCs w:val="28"/>
          <w:lang w:eastAsia="zh-CN"/>
        </w:rPr>
      </w:pPr>
      <w:r>
        <w:rPr>
          <w:b/>
          <w:sz w:val="28"/>
          <w:szCs w:val="28"/>
          <w:lang w:eastAsia="zh-CN"/>
        </w:rPr>
        <w:t>ВИРІШИЛИ:</w:t>
      </w:r>
    </w:p>
    <w:p>
      <w:pPr>
        <w:pStyle w:val="Normal"/>
        <w:ind w:left="0" w:right="0" w:hanging="0"/>
        <w:jc w:val="both"/>
        <w:rPr>
          <w:sz w:val="28"/>
          <w:szCs w:val="28"/>
        </w:rPr>
      </w:pPr>
      <w:r>
        <w:rPr>
          <w:sz w:val="28"/>
          <w:szCs w:val="28"/>
        </w:rPr>
      </w:r>
    </w:p>
    <w:p>
      <w:pPr>
        <w:pStyle w:val="Normal"/>
        <w:tabs>
          <w:tab w:val="clear" w:pos="708"/>
          <w:tab w:val="left" w:pos="564" w:leader="none"/>
        </w:tabs>
        <w:jc w:val="both"/>
        <w:rPr>
          <w:sz w:val="28"/>
          <w:szCs w:val="28"/>
        </w:rPr>
      </w:pPr>
      <w:r>
        <w:rPr>
          <w:sz w:val="28"/>
          <w:szCs w:val="28"/>
        </w:rPr>
        <w:tab/>
        <w:t>1.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pPr>
      <w:r>
        <w:rPr>
          <w:sz w:val="28"/>
          <w:szCs w:val="28"/>
        </w:rPr>
        <w:tab/>
        <w:t xml:space="preserve">2. Проєкт рішення виконавчого комітету міської ради «Про </w:t>
      </w:r>
      <w:r>
        <w:rPr>
          <w:b w:val="false"/>
          <w:bCs w:val="false"/>
          <w:sz w:val="28"/>
          <w:szCs w:val="28"/>
          <w:lang w:eastAsia="zh-CN"/>
        </w:rPr>
        <w:t>надання житла</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tabs>
          <w:tab w:val="clear" w:pos="708"/>
          <w:tab w:val="left" w:pos="564" w:leader="none"/>
        </w:tabs>
        <w:jc w:val="both"/>
        <w:rPr/>
      </w:pPr>
      <w:r>
        <w:rPr>
          <w:sz w:val="28"/>
          <w:szCs w:val="28"/>
        </w:rPr>
        <w:tab/>
      </w:r>
      <w:r>
        <w:rPr>
          <w:sz w:val="28"/>
          <w:szCs w:val="28"/>
        </w:rPr>
        <w:t>3</w:t>
      </w:r>
      <w:r>
        <w:rPr>
          <w:sz w:val="28"/>
          <w:szCs w:val="28"/>
        </w:rPr>
        <w:t xml:space="preserve">. Проєкт рішення виконавчого комітету міської ради «Про </w:t>
      </w:r>
      <w:r>
        <w:rPr>
          <w:b w:val="false"/>
          <w:bCs w:val="false"/>
          <w:sz w:val="28"/>
          <w:szCs w:val="28"/>
          <w:lang w:eastAsia="zh-CN"/>
        </w:rPr>
        <w:t>визнання громадян наймачами житлових приміщень та переоформлення особових рахунків</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pPr>
      <w:r>
        <w:rPr>
          <w:sz w:val="28"/>
          <w:szCs w:val="28"/>
        </w:rPr>
        <w:tab/>
      </w:r>
      <w:r>
        <w:rPr>
          <w:sz w:val="28"/>
          <w:szCs w:val="28"/>
          <w:lang w:eastAsia="uk-UA"/>
        </w:rPr>
        <w:t>«за» – 9 чол., «утрималось» – 0 чол., «проти» – 0 чол.</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Головуючий,</w:t>
      </w:r>
    </w:p>
    <w:p>
      <w:pPr>
        <w:pStyle w:val="Normal"/>
        <w:jc w:val="both"/>
        <w:rPr/>
      </w:pPr>
      <w:r>
        <w:rPr>
          <w:sz w:val="28"/>
          <w:szCs w:val="28"/>
          <w:lang w:val="uk-UA"/>
        </w:rPr>
        <w:t>заступник голови комісії</w:t>
      </w:r>
      <w:r>
        <w:rPr>
          <w:sz w:val="28"/>
          <w:szCs w:val="28"/>
          <w:lang w:val="en-US"/>
        </w:rPr>
        <w:tab/>
        <w:tab/>
      </w:r>
      <w:r>
        <w:rPr>
          <w:sz w:val="28"/>
          <w:szCs w:val="28"/>
        </w:rPr>
        <w:tab/>
        <w:tab/>
        <w:tab/>
        <w:t xml:space="preserve">    </w:t>
        <w:tab/>
        <w:t>Микола ОСІЮК</w:t>
      </w:r>
    </w:p>
    <w:p>
      <w:pPr>
        <w:pStyle w:val="Normal"/>
        <w:jc w:val="both"/>
        <w:rPr>
          <w:sz w:val="28"/>
          <w:szCs w:val="28"/>
          <w:lang w:eastAsia="zh-CN"/>
        </w:rPr>
      </w:pPr>
      <w:r>
        <w:rPr>
          <w:sz w:val="28"/>
          <w:szCs w:val="28"/>
          <w:lang w:eastAsia="zh-CN"/>
        </w:rPr>
      </w:r>
    </w:p>
    <w:p>
      <w:pPr>
        <w:pStyle w:val="Normal"/>
        <w:jc w:val="both"/>
        <w:rPr>
          <w:sz w:val="28"/>
          <w:szCs w:val="28"/>
          <w:lang w:eastAsia="zh-CN"/>
        </w:rPr>
      </w:pPr>
      <w:r>
        <w:rPr>
          <w:sz w:val="28"/>
          <w:szCs w:val="28"/>
          <w:lang w:eastAsia="zh-CN"/>
        </w:rPr>
      </w:r>
    </w:p>
    <w:p>
      <w:pPr>
        <w:pStyle w:val="Normal"/>
        <w:jc w:val="both"/>
        <w:rPr>
          <w:sz w:val="28"/>
          <w:szCs w:val="28"/>
          <w:lang w:eastAsia="zh-CN"/>
        </w:rPr>
      </w:pPr>
      <w:r>
        <w:rPr>
          <w:sz w:val="28"/>
          <w:szCs w:val="28"/>
          <w:lang w:eastAsia="zh-CN"/>
        </w:rPr>
        <w:t xml:space="preserve">Секретар комісії      </w:t>
        <w:tab/>
        <w:tab/>
        <w:tab/>
        <w:tab/>
        <w:tab/>
        <w:t xml:space="preserve">       </w:t>
        <w:tab/>
        <w:tab/>
        <w:t>Тетяна ДОРОЩУК</w:t>
      </w:r>
    </w:p>
    <w:p>
      <w:pPr>
        <w:pStyle w:val="Normal"/>
        <w:jc w:val="both"/>
        <w:rPr>
          <w:sz w:val="28"/>
          <w:szCs w:val="28"/>
          <w:lang w:eastAsia="zh-CN"/>
        </w:rPr>
      </w:pPr>
      <w:r>
        <w:rPr>
          <w:sz w:val="28"/>
          <w:szCs w:val="28"/>
          <w:lang w:eastAsia="zh-CN"/>
        </w:rPr>
        <w:tab/>
      </w:r>
    </w:p>
    <w:sectPr>
      <w:type w:val="nextPage"/>
      <w:pgSz w:w="11906" w:h="16838"/>
      <w:pgMar w:left="1701" w:right="567"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New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11"/>
    <w:qFormat/>
    <w:pPr>
      <w:keepNext w:val="true"/>
      <w:numPr>
        <w:ilvl w:val="0"/>
        <w:numId w:val="0"/>
      </w:numPr>
      <w:spacing w:before="240" w:after="60"/>
      <w:outlineLvl w:val="0"/>
    </w:pPr>
    <w:rPr>
      <w:rFonts w:ascii="Arial" w:hAnsi="Arial" w:cs="Arial"/>
      <w:b/>
      <w:bCs/>
      <w:kern w:val="2"/>
      <w:sz w:val="32"/>
      <w:szCs w:val="32"/>
    </w:rPr>
  </w:style>
  <w:style w:type="paragraph" w:styleId="6">
    <w:name w:val="Heading 6"/>
    <w:basedOn w:val="Normal"/>
    <w:next w:val="Normal"/>
    <w:link w:val="61"/>
    <w:qFormat/>
    <w:pPr>
      <w:numPr>
        <w:ilvl w:val="0"/>
        <w:numId w:val="0"/>
      </w:numPr>
      <w:spacing w:before="240" w:after="60"/>
      <w:outlineLvl w:val="5"/>
    </w:pPr>
    <w:rPr>
      <w:rFonts w:ascii="Calibri" w:hAnsi="Calibri"/>
      <w:b/>
      <w:sz w:val="22"/>
      <w:szCs w:val="22"/>
      <w:lang w:eastAsia="zh-CN"/>
    </w:rPr>
  </w:style>
  <w:style w:type="character" w:styleId="DefaultParagraphFont">
    <w:name w:val="Default Paragraph Font"/>
    <w:qFormat/>
    <w:rPr/>
  </w:style>
  <w:style w:type="character" w:styleId="11">
    <w:name w:val="Заголовок 1 Знак"/>
    <w:basedOn w:val="DefaultParagraphFont"/>
    <w:qFormat/>
    <w:rPr>
      <w:rFonts w:ascii="Cambria" w:hAnsi="Cambria" w:cs="Times New Roman"/>
      <w:b/>
      <w:bCs/>
      <w:kern w:val="2"/>
      <w:sz w:val="32"/>
      <w:szCs w:val="32"/>
      <w:lang w:val="uk-UA" w:eastAsia="ru-RU"/>
    </w:rPr>
  </w:style>
  <w:style w:type="character" w:styleId="Heading6Char">
    <w:name w:val="Heading 6 Char"/>
    <w:basedOn w:val="DefaultParagraphFont"/>
    <w:qFormat/>
    <w:rPr>
      <w:rFonts w:ascii="Calibri" w:hAnsi="Calibri" w:cs="Times New Roman"/>
      <w:b/>
      <w:bCs/>
      <w:lang w:val="uk-UA" w:eastAsia="ru-RU"/>
    </w:rPr>
  </w:style>
  <w:style w:type="character" w:styleId="61">
    <w:name w:val="Заголовок 6 Знак"/>
    <w:basedOn w:val="DefaultParagraphFont"/>
    <w:qFormat/>
    <w:rPr>
      <w:rFonts w:ascii="Calibri" w:hAnsi="Calibri" w:cs="Times New Roman"/>
      <w:b/>
      <w:sz w:val="22"/>
      <w:szCs w:val="22"/>
      <w:lang w:val="uk-UA" w:eastAsia="zh-CN" w:bidi="ar-SA"/>
    </w:rPr>
  </w:style>
  <w:style w:type="character" w:styleId="Style12">
    <w:name w:val="Нижній колонтитул Знак"/>
    <w:basedOn w:val="DefaultParagraphFont"/>
    <w:qFormat/>
    <w:rPr>
      <w:rFonts w:cs="Times New Roman"/>
      <w:sz w:val="24"/>
      <w:szCs w:val="24"/>
      <w:lang w:val="uk-UA" w:eastAsia="ru-RU"/>
    </w:rPr>
  </w:style>
  <w:style w:type="character" w:styleId="Pagenumber">
    <w:name w:val="page number"/>
    <w:basedOn w:val="DefaultParagraphFont"/>
    <w:qFormat/>
    <w:rPr>
      <w:rFonts w:cs="Times New Roman"/>
    </w:rPr>
  </w:style>
  <w:style w:type="character" w:styleId="Style13">
    <w:name w:val="Верхній колонтитул Знак"/>
    <w:basedOn w:val="DefaultParagraphFont"/>
    <w:qFormat/>
    <w:rPr>
      <w:rFonts w:cs="Times New Roman"/>
      <w:sz w:val="24"/>
      <w:szCs w:val="24"/>
      <w:lang w:val="uk-UA" w:eastAsia="ru-RU"/>
    </w:rPr>
  </w:style>
  <w:style w:type="character" w:styleId="Style14">
    <w:name w:val="Символ нумерації"/>
    <w:qFormat/>
    <w:rPr/>
  </w:style>
  <w:style w:type="character" w:styleId="Style15">
    <w:name w:val="Текст выноски Знак"/>
    <w:basedOn w:val="DefaultParagraphFont"/>
    <w:link w:val="BalloonText"/>
    <w:qFormat/>
    <w:rPr>
      <w:rFonts w:ascii="Segoe UI" w:hAnsi="Segoe UI" w:cs="Segoe UI"/>
      <w:color w:val="00000A"/>
      <w:sz w:val="18"/>
      <w:szCs w:val="18"/>
      <w:lang w:val="uk-UA"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Lucida Sans"/>
    </w:rPr>
  </w:style>
  <w:style w:type="paragraph" w:styleId="12">
    <w:name w:val="Заголовок1"/>
    <w:basedOn w:val="Normal"/>
    <w:next w:val="Style17"/>
    <w:qFormat/>
    <w:pPr>
      <w:keepNext w:val="true"/>
      <w:spacing w:before="240" w:after="120"/>
    </w:pPr>
    <w:rPr>
      <w:rFonts w:ascii="Liberation Sans" w:hAnsi="Liberation Sans" w:eastAsia="Arial Unicode MS" w:cs="Mangal"/>
      <w:sz w:val="28"/>
      <w:szCs w:val="28"/>
    </w:rPr>
  </w:style>
  <w:style w:type="paragraph" w:styleId="Caption1">
    <w:name w:val="caption1"/>
    <w:basedOn w:val="Normal"/>
    <w:qFormat/>
    <w:pPr>
      <w:suppressLineNumbers/>
      <w:spacing w:before="120" w:after="120"/>
    </w:pPr>
    <w:rPr>
      <w:rFonts w:cs="Mangal"/>
      <w:i/>
      <w:iCs/>
    </w:rPr>
  </w:style>
  <w:style w:type="paragraph" w:styleId="13">
    <w:name w:val="Указатель1"/>
    <w:basedOn w:val="Normal"/>
    <w:qFormat/>
    <w:pPr>
      <w:suppressLineNumbers/>
    </w:pPr>
    <w:rPr>
      <w:rFonts w:cs="Mangal"/>
    </w:rPr>
  </w:style>
  <w:style w:type="paragraph" w:styleId="Tj">
    <w:name w:val="tj"/>
    <w:basedOn w:val="Normal"/>
    <w:qFormat/>
    <w:pPr>
      <w:spacing w:before="280" w:after="280"/>
    </w:pPr>
    <w:rPr>
      <w:lang w:val="ru-RU"/>
    </w:rPr>
  </w:style>
  <w:style w:type="paragraph" w:styleId="Style21">
    <w:name w:val="Верхній і нижній колонтитули"/>
    <w:basedOn w:val="Normal"/>
    <w:qFormat/>
    <w:pPr/>
    <w:rPr/>
  </w:style>
  <w:style w:type="paragraph" w:styleId="Style22">
    <w:name w:val="Footer"/>
    <w:basedOn w:val="Normal"/>
    <w:pPr>
      <w:tabs>
        <w:tab w:val="clear" w:pos="708"/>
        <w:tab w:val="center" w:pos="4819" w:leader="none"/>
        <w:tab w:val="right" w:pos="9639" w:leader="none"/>
      </w:tabs>
    </w:pPr>
    <w:rPr/>
  </w:style>
  <w:style w:type="paragraph" w:styleId="Style23">
    <w:name w:val="Header"/>
    <w:basedOn w:val="Normal"/>
    <w:pPr>
      <w:tabs>
        <w:tab w:val="clear" w:pos="708"/>
        <w:tab w:val="center" w:pos="4819" w:leader="none"/>
        <w:tab w:val="right" w:pos="9639" w:leader="none"/>
      </w:tabs>
    </w:pPr>
    <w:rPr/>
  </w:style>
  <w:style w:type="paragraph" w:styleId="Style24">
    <w:name w:val="Содержимое врезки"/>
    <w:basedOn w:val="Normal"/>
    <w:qFormat/>
    <w:pPr/>
    <w:rPr/>
  </w:style>
  <w:style w:type="paragraph" w:styleId="BalloonText">
    <w:name w:val="Balloon Text"/>
    <w:basedOn w:val="Normal"/>
    <w:link w:val="Style15"/>
    <w:qFormat/>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257</TotalTime>
  <Application>LibreOffice/7.4.3.2$Windows_X86_64 LibreOffice_project/1048a8393ae2eeec98dff31b5c133c5f1d08b890</Application>
  <AppVersion>15.0000</AppVersion>
  <Pages>3</Pages>
  <Words>497</Words>
  <Characters>3439</Characters>
  <CharactersWithSpaces>4076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2022-10-17T12:41:00Z</dcterms:created>
  <dc:creator>puntus</dc:creator>
  <dc:description/>
  <dc:language>uk-UA</dc:language>
  <cp:lastModifiedBy>tetiana doroshchuk</cp:lastModifiedBy>
  <cp:lastPrinted>2024-07-11T10:13:48Z</cp:lastPrinted>
  <dcterms:modified xsi:type="dcterms:W3CDTF">2025-02-05T16:00:06Z</dcterms:modified>
  <cp:revision>161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