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  <w:lang w:val="en-US"/>
        </w:rPr>
        <w:t>07.04.2023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відбулися тренінгові заняття спрямовані на активізацію особистісних ресурсів, відновлення та регуляції власних психоемоційних станів, адже нині важливим є привернути увагу кожного до власного внутрішнього світу, розвивати уміння долати негативні переживання та використовувати власну енергію для продуктивної життєдіяльності. 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Заняття відбувалися у трьох локаціях, де практичними методиками, конкретними техніками, експертними порадами з учасниками ділилися: 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Тетяна Гордовська, клінічний психолог, координатор Ветеранського простору «Плюс, плюс»; 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Олена Солоненко, практичний психолог, арт-терапевт, гештальт-терапевт, аспірантка факультету психології Волинського національного університету імені Лесі Українки; 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Наталія Райниш, клінічний психолог, співзасновниця та голова громадської організації «Елеос-Волинь».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Тренерки зосередились на питаннях подолання тривоги, депресивних станів, емоційного вигорання; екологічного переживання та вивільнення негативних емоцій; різноманітних аспектів спілкування із людьми; пошуку ресурсів та відновлення. Цінно, корисно, пізнавально.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-22225</wp:posOffset>
            </wp:positionH>
            <wp:positionV relativeFrom="paragraph">
              <wp:posOffset>13335</wp:posOffset>
            </wp:positionV>
            <wp:extent cx="4617085" cy="346265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2599690</wp:posOffset>
            </wp:positionH>
            <wp:positionV relativeFrom="paragraph">
              <wp:posOffset>113665</wp:posOffset>
            </wp:positionV>
            <wp:extent cx="4116070" cy="308673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-15240</wp:posOffset>
            </wp:positionH>
            <wp:positionV relativeFrom="paragraph">
              <wp:posOffset>-635</wp:posOffset>
            </wp:positionV>
            <wp:extent cx="3604260" cy="4805680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2289175</wp:posOffset>
            </wp:positionH>
            <wp:positionV relativeFrom="paragraph">
              <wp:posOffset>3495040</wp:posOffset>
            </wp:positionV>
            <wp:extent cx="4551045" cy="6068060"/>
            <wp:effectExtent l="0" t="0" r="0" b="0"/>
            <wp:wrapSquare wrapText="largest"/>
            <wp:docPr id="4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LibreOffice/7.2.3.2$Windows_X86_64 LibreOffice_project/d166454616c1632304285822f9c83ce2e660fd92</Application>
  <AppVersion>15.0000</AppVersion>
  <Pages>2</Pages>
  <Words>115</Words>
  <Characters>968</Characters>
  <CharactersWithSpaces>1081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2024-04-15T16:21:23Z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