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0D03" w:rsidRDefault="00544D3D">
      <w:pPr>
        <w:jc w:val="center"/>
        <w:rPr>
          <w:b/>
        </w:rPr>
      </w:pPr>
      <w:r>
        <w:rPr>
          <w:b/>
        </w:rPr>
        <w:t>Аналіз регуляторного впливу</w:t>
      </w:r>
    </w:p>
    <w:p w:rsidR="00690D03" w:rsidRDefault="00690D03">
      <w:pPr>
        <w:jc w:val="center"/>
        <w:rPr>
          <w:b/>
        </w:rPr>
      </w:pPr>
    </w:p>
    <w:p w:rsidR="00690D03" w:rsidRDefault="00544D3D">
      <w:pPr>
        <w:ind w:firstLine="709"/>
        <w:jc w:val="both"/>
      </w:pPr>
      <w:r>
        <w:t>(відповідно до статті 8 Закону України “Про засади державної регуляторної політики у сфері господарської діяльності”, Методики проведення аналізу впливу регуляторного акта, затвердженої постановою Кабінету Міністрів України від 11.03.2004 № 308, зі змінами).</w:t>
      </w:r>
    </w:p>
    <w:p w:rsidR="00690D03" w:rsidRDefault="00544D3D">
      <w:pPr>
        <w:ind w:firstLine="709"/>
        <w:jc w:val="both"/>
      </w:pPr>
      <w:r>
        <w:rPr>
          <w:b/>
        </w:rPr>
        <w:t>Назва регуляторного акта</w:t>
      </w:r>
      <w:r>
        <w:t xml:space="preserve"> – </w:t>
      </w:r>
      <w:proofErr w:type="spellStart"/>
      <w:r>
        <w:t>проєкт</w:t>
      </w:r>
      <w:proofErr w:type="spellEnd"/>
      <w:r>
        <w:t xml:space="preserve"> рішення виконавчого комітету міської ради «Про внесення змін до рішення виконавчого комітету від 04.12.2019 № 774-1 “Про Порядок визначення розміру плати за тимчасове користування місцем розташування рекламних засобів, що перебуває у комунальній власності Луцької міської територіальної громади”</w:t>
      </w:r>
      <w:r>
        <w:rPr>
          <w:sz w:val="28"/>
          <w:szCs w:val="28"/>
        </w:rPr>
        <w:t xml:space="preserve">. </w:t>
      </w:r>
    </w:p>
    <w:p w:rsidR="00690D03" w:rsidRDefault="00544D3D">
      <w:pPr>
        <w:ind w:firstLine="709"/>
        <w:jc w:val="both"/>
      </w:pPr>
      <w:r>
        <w:rPr>
          <w:b/>
        </w:rPr>
        <w:t>Регуляторний орган</w:t>
      </w:r>
      <w:r>
        <w:t xml:space="preserve"> – виконавчий комітет Луцької міської ради. </w:t>
      </w:r>
    </w:p>
    <w:p w:rsidR="00690D03" w:rsidRDefault="00544D3D">
      <w:pPr>
        <w:ind w:firstLine="709"/>
        <w:jc w:val="both"/>
      </w:pPr>
      <w:r>
        <w:rPr>
          <w:b/>
        </w:rPr>
        <w:t>Розробник документа</w:t>
      </w:r>
      <w:r>
        <w:t xml:space="preserve"> – департамент містобудування, земельних ресурсів та реклами Луцької міської ради.</w:t>
      </w:r>
    </w:p>
    <w:p w:rsidR="00690D03" w:rsidRDefault="00544D3D">
      <w:pPr>
        <w:ind w:firstLine="708"/>
        <w:jc w:val="both"/>
        <w:rPr>
          <w:b/>
        </w:rPr>
      </w:pPr>
      <w:r>
        <w:rPr>
          <w:b/>
        </w:rPr>
        <w:t>Відповідальна особа:</w:t>
      </w:r>
    </w:p>
    <w:p w:rsidR="00690D03" w:rsidRDefault="00544D3D">
      <w:pPr>
        <w:ind w:firstLine="708"/>
        <w:jc w:val="both"/>
      </w:pPr>
      <w:r>
        <w:t>– директор департаменту містобудування, земельних ресурсів та реклами Луцької міської ради Туз В.В.</w:t>
      </w:r>
    </w:p>
    <w:p w:rsidR="00690D03" w:rsidRDefault="00544D3D">
      <w:pPr>
        <w:ind w:firstLine="709"/>
        <w:jc w:val="both"/>
      </w:pPr>
      <w:r>
        <w:rPr>
          <w:b/>
        </w:rPr>
        <w:t>Контактний телефон</w:t>
      </w:r>
      <w:r>
        <w:t xml:space="preserve"> – </w:t>
      </w:r>
      <w:r>
        <w:rPr>
          <w:lang w:val="ru-RU"/>
        </w:rPr>
        <w:t xml:space="preserve">(0332) </w:t>
      </w:r>
      <w:r>
        <w:t>777 866</w:t>
      </w:r>
      <w:r>
        <w:rPr>
          <w:lang w:val="ru-RU"/>
        </w:rPr>
        <w:t>;</w:t>
      </w:r>
      <w:r>
        <w:rPr>
          <w:color w:val="000000"/>
        </w:rPr>
        <w:t xml:space="preserve"> е-</w:t>
      </w:r>
      <w:r>
        <w:rPr>
          <w:color w:val="000000"/>
          <w:lang w:val="en-US"/>
        </w:rPr>
        <w:t>mail</w:t>
      </w:r>
      <w:r>
        <w:rPr>
          <w:color w:val="000000"/>
        </w:rPr>
        <w:t xml:space="preserve">: </w:t>
      </w:r>
      <w:hyperlink r:id="rId6">
        <w:r>
          <w:rPr>
            <w:color w:val="000000"/>
          </w:rPr>
          <w:t>dm@lutskrada.gov.ua</w:t>
        </w:r>
      </w:hyperlink>
    </w:p>
    <w:p w:rsidR="00690D03" w:rsidRDefault="00690D03">
      <w:pPr>
        <w:ind w:firstLine="709"/>
        <w:jc w:val="both"/>
        <w:rPr>
          <w:sz w:val="22"/>
          <w:szCs w:val="22"/>
        </w:rPr>
      </w:pPr>
    </w:p>
    <w:tbl>
      <w:tblPr>
        <w:tblW w:w="9750" w:type="dxa"/>
        <w:tblInd w:w="107" w:type="dxa"/>
        <w:tblLayout w:type="fixed"/>
        <w:tblCellMar>
          <w:left w:w="68" w:type="dxa"/>
          <w:right w:w="0" w:type="dxa"/>
        </w:tblCellMar>
        <w:tblLook w:val="04A0"/>
      </w:tblPr>
      <w:tblGrid>
        <w:gridCol w:w="449"/>
        <w:gridCol w:w="1351"/>
        <w:gridCol w:w="7950"/>
      </w:tblGrid>
      <w:tr w:rsidR="00690D03">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t>№ п/п</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jc w:val="center"/>
            </w:pPr>
            <w:r>
              <w:t>Розділ</w:t>
            </w:r>
          </w:p>
        </w:tc>
        <w:tc>
          <w:tcPr>
            <w:tcW w:w="795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jc w:val="center"/>
            </w:pPr>
            <w:r>
              <w:t>Опис</w:t>
            </w:r>
          </w:p>
        </w:tc>
      </w:tr>
      <w:tr w:rsidR="00690D03">
        <w:trPr>
          <w:trHeight w:val="695"/>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t>1.</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pPr>
            <w:r>
              <w:t>Визначення проблеми та причин її виникнення</w:t>
            </w:r>
          </w:p>
          <w:p w:rsidR="00690D03" w:rsidRDefault="00690D03">
            <w:pPr>
              <w:widowControl w:val="0"/>
            </w:pPr>
          </w:p>
          <w:p w:rsidR="00690D03" w:rsidRDefault="00690D03">
            <w:pPr>
              <w:widowControl w:val="0"/>
            </w:pPr>
          </w:p>
          <w:p w:rsidR="00690D03" w:rsidRDefault="00690D03">
            <w:pPr>
              <w:widowControl w:val="0"/>
            </w:pPr>
          </w:p>
          <w:p w:rsidR="00690D03" w:rsidRDefault="00690D03">
            <w:pPr>
              <w:widowControl w:val="0"/>
            </w:pPr>
          </w:p>
          <w:p w:rsidR="00690D03" w:rsidRDefault="00690D03">
            <w:pPr>
              <w:widowControl w:val="0"/>
            </w:pPr>
          </w:p>
          <w:p w:rsidR="00690D03" w:rsidRDefault="00690D03">
            <w:pPr>
              <w:widowControl w:val="0"/>
            </w:pPr>
          </w:p>
          <w:p w:rsidR="00690D03" w:rsidRDefault="00690D03">
            <w:pPr>
              <w:widowControl w:val="0"/>
            </w:pPr>
          </w:p>
        </w:tc>
        <w:tc>
          <w:tcPr>
            <w:tcW w:w="795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ind w:firstLine="620"/>
              <w:jc w:val="both"/>
            </w:pPr>
            <w:r>
              <w:rPr>
                <w:color w:val="000000"/>
                <w:szCs w:val="28"/>
              </w:rPr>
              <w:t>Пунктом 32 Типових правил розміщення зовнішньої реклами, затверджених Постановою Кабінету Міністрів України від 29.12.2003       № 2067 (зі змінами), визначено, що плата за тимчасове користування місцем розташування рекламних засобів, що перебуває у комунальній власності, встановлюється у порядку визначеному органами місцевого самоврядування.</w:t>
            </w:r>
          </w:p>
          <w:p w:rsidR="00690D03" w:rsidRDefault="00544D3D">
            <w:pPr>
              <w:widowControl w:val="0"/>
              <w:ind w:firstLine="620"/>
              <w:jc w:val="both"/>
            </w:pPr>
            <w:r>
              <w:rPr>
                <w:color w:val="000000"/>
                <w:szCs w:val="28"/>
              </w:rPr>
              <w:t>Рішенням виконавчого комітету Луцької міської ради від 04.12.2019                   № 774-1 “Про Порядок визначення розміру плати за тимчасове користування місцем розташування рекламних засобів, що перебуває у комунальній власності Луцької міської територіальної громади” затверджено розмір плати за тимчасове користування місцем розташування рекламних засобів, що перебуває у комунальній власності, із встановленням градації ставок за розміщення засобів зовнішньої реклами в залежності від виду рекламного засобу.</w:t>
            </w:r>
          </w:p>
          <w:p w:rsidR="00690D03" w:rsidRDefault="00544D3D">
            <w:pPr>
              <w:widowControl w:val="0"/>
              <w:ind w:firstLine="620"/>
              <w:jc w:val="both"/>
            </w:pPr>
            <w:r>
              <w:rPr>
                <w:color w:val="000000"/>
                <w:szCs w:val="28"/>
              </w:rPr>
              <w:t xml:space="preserve">Сьогодні архітектурне середовище міста Луцька перевантажене великогабаритними засобами зовнішньої реклами (у більшості випадків, це застарілі конструкції, які мають неестетичний зовнішній вигляд). </w:t>
            </w:r>
            <w:proofErr w:type="spellStart"/>
            <w:r>
              <w:rPr>
                <w:color w:val="000000"/>
                <w:szCs w:val="28"/>
              </w:rPr>
              <w:t>Проєктом</w:t>
            </w:r>
            <w:proofErr w:type="spellEnd"/>
            <w:r>
              <w:rPr>
                <w:color w:val="000000"/>
                <w:szCs w:val="28"/>
              </w:rPr>
              <w:t xml:space="preserve"> регуляторного акта передбачено внести зміни до таблиці 1 Додатку до рішення виконавчого комітету міської ради від 04.12.2019 № 774-1, а саме щодо змін базових тарифів за розміщення конструкцій засобів зовнішньої реклами,з метою вирішення проблеми належного формування рекламної інфраструктури в архітектурному середовищі громади, оптимізації розміщення конструкцій зовнішньої реклами, що дозволить створити такі умови життєдіяльності у громаді, де зовнішня реклама та навколишнє середовище об'єднані в єдиний гармонійний ансамбль.</w:t>
            </w:r>
          </w:p>
        </w:tc>
      </w:tr>
      <w:tr w:rsidR="00690D03">
        <w:trPr>
          <w:trHeight w:val="1058"/>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t>1а</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textAlignment w:val="baseline"/>
            </w:pPr>
            <w:r>
              <w:t xml:space="preserve">Визначити основні групи (підгрупи), на які проблема справляє </w:t>
            </w:r>
            <w:r>
              <w:lastRenderedPageBreak/>
              <w:t>вплив</w:t>
            </w:r>
          </w:p>
          <w:p w:rsidR="00690D03" w:rsidRDefault="00690D03">
            <w:pPr>
              <w:widowControl w:val="0"/>
              <w:rPr>
                <w:b/>
              </w:rPr>
            </w:pPr>
          </w:p>
        </w:tc>
        <w:tc>
          <w:tcPr>
            <w:tcW w:w="7950" w:type="dxa"/>
            <w:tcBorders>
              <w:top w:val="single" w:sz="4" w:space="0" w:color="000001"/>
              <w:left w:val="single" w:sz="4" w:space="0" w:color="000001"/>
              <w:bottom w:val="single" w:sz="4" w:space="0" w:color="000001"/>
              <w:right w:val="single" w:sz="4" w:space="0" w:color="000001"/>
            </w:tcBorders>
            <w:shd w:val="clear" w:color="auto" w:fill="auto"/>
          </w:tcPr>
          <w:tbl>
            <w:tblPr>
              <w:tblW w:w="7425" w:type="dxa"/>
              <w:tblLayout w:type="fixed"/>
              <w:tblCellMar>
                <w:left w:w="5" w:type="dxa"/>
                <w:right w:w="0" w:type="dxa"/>
              </w:tblCellMar>
              <w:tblLook w:val="04A0"/>
            </w:tblPr>
            <w:tblGrid>
              <w:gridCol w:w="4590"/>
              <w:gridCol w:w="1754"/>
              <w:gridCol w:w="1081"/>
            </w:tblGrid>
            <w:tr w:rsidR="00690D03">
              <w:trPr>
                <w:trHeight w:val="567"/>
              </w:trPr>
              <w:tc>
                <w:tcPr>
                  <w:tcW w:w="459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lastRenderedPageBreak/>
                    <w:t>Групи (підгрупи)</w:t>
                  </w:r>
                </w:p>
              </w:tc>
              <w:tc>
                <w:tcPr>
                  <w:tcW w:w="1754"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Так</w:t>
                  </w:r>
                </w:p>
              </w:tc>
              <w:tc>
                <w:tcPr>
                  <w:tcW w:w="1081"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t>Ні</w:t>
                  </w:r>
                </w:p>
              </w:tc>
            </w:tr>
            <w:tr w:rsidR="00690D03">
              <w:trPr>
                <w:trHeight w:val="587"/>
              </w:trPr>
              <w:tc>
                <w:tcPr>
                  <w:tcW w:w="459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pPr>
                  <w:r>
                    <w:t>Громадяни</w:t>
                  </w:r>
                </w:p>
              </w:tc>
              <w:tc>
                <w:tcPr>
                  <w:tcW w:w="1754"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Так</w:t>
                  </w:r>
                </w:p>
              </w:tc>
              <w:tc>
                <w:tcPr>
                  <w:tcW w:w="1081"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napToGrid w:val="0"/>
                    <w:spacing w:before="150" w:after="150"/>
                    <w:jc w:val="center"/>
                    <w:textAlignment w:val="baseline"/>
                  </w:pPr>
                  <w:r>
                    <w:rPr>
                      <w:lang w:val="ru-RU"/>
                    </w:rPr>
                    <w:t>-</w:t>
                  </w:r>
                </w:p>
              </w:tc>
            </w:tr>
            <w:tr w:rsidR="00690D03">
              <w:trPr>
                <w:trHeight w:val="511"/>
              </w:trPr>
              <w:tc>
                <w:tcPr>
                  <w:tcW w:w="459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pPr>
                  <w:r>
                    <w:t>Орган місцевого самоврядування</w:t>
                  </w:r>
                </w:p>
              </w:tc>
              <w:tc>
                <w:tcPr>
                  <w:tcW w:w="1754"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Так</w:t>
                  </w:r>
                </w:p>
              </w:tc>
              <w:tc>
                <w:tcPr>
                  <w:tcW w:w="1081"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t>-</w:t>
                  </w:r>
                </w:p>
              </w:tc>
            </w:tr>
            <w:tr w:rsidR="00690D03">
              <w:trPr>
                <w:trHeight w:val="587"/>
              </w:trPr>
              <w:tc>
                <w:tcPr>
                  <w:tcW w:w="459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pPr>
                  <w:r>
                    <w:lastRenderedPageBreak/>
                    <w:t>Суб’єкти господарювання</w:t>
                  </w:r>
                </w:p>
              </w:tc>
              <w:tc>
                <w:tcPr>
                  <w:tcW w:w="1754"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Так</w:t>
                  </w:r>
                </w:p>
              </w:tc>
              <w:tc>
                <w:tcPr>
                  <w:tcW w:w="1081"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t>-</w:t>
                  </w:r>
                </w:p>
              </w:tc>
            </w:tr>
            <w:tr w:rsidR="00690D03">
              <w:trPr>
                <w:trHeight w:val="657"/>
              </w:trPr>
              <w:tc>
                <w:tcPr>
                  <w:tcW w:w="459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pPr>
                  <w:r>
                    <w:t>у тому числі суб’єкти малого підприємництва</w:t>
                  </w:r>
                </w:p>
              </w:tc>
              <w:tc>
                <w:tcPr>
                  <w:tcW w:w="1754"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Так</w:t>
                  </w:r>
                </w:p>
              </w:tc>
              <w:tc>
                <w:tcPr>
                  <w:tcW w:w="1081"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t>-</w:t>
                  </w:r>
                </w:p>
              </w:tc>
            </w:tr>
          </w:tbl>
          <w:p w:rsidR="00690D03" w:rsidRDefault="00690D03">
            <w:pPr>
              <w:widowControl w:val="0"/>
            </w:pPr>
          </w:p>
        </w:tc>
      </w:tr>
      <w:tr w:rsidR="00690D03">
        <w:trPr>
          <w:trHeight w:val="1058"/>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lastRenderedPageBreak/>
              <w:t>1б</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textAlignment w:val="baseline"/>
            </w:pPr>
            <w:r>
              <w:t>Зазначити, чому проблема не може бути розв’язана за допомогою ринкових механізмів</w:t>
            </w:r>
            <w:bookmarkStart w:id="0" w:name="n98"/>
            <w:bookmarkEnd w:id="0"/>
            <w:r>
              <w:t xml:space="preserve"> або за допомогою діючих регуляторних актів</w:t>
            </w:r>
          </w:p>
        </w:tc>
        <w:tc>
          <w:tcPr>
            <w:tcW w:w="795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jc w:val="both"/>
            </w:pPr>
            <w:r>
              <w:t xml:space="preserve">Дана проблема не може бути розв’язана за допомогою ринкових механізмів або за допомогою діючих регуляторних актів, так як відповідно до п. 32 Типових правил розміщення зовнішньої реклами, затверджених постановою КМУ від 29.12.2003 № 2067, плата за тимчасове користування місцем розташування рекламних засобів, що перебуває у комунальній власності, встановлюється у порядку, визначеному органами місцевого самоврядування після проходження відповідним актом </w:t>
            </w:r>
            <w:r>
              <w:rPr>
                <w:color w:val="000000"/>
                <w:szCs w:val="28"/>
              </w:rPr>
              <w:t>органу місцевого самоврядування регуляторної процедури.</w:t>
            </w:r>
          </w:p>
        </w:tc>
      </w:tr>
      <w:tr w:rsidR="00690D03">
        <w:trPr>
          <w:trHeight w:val="567"/>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t>2</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jc w:val="center"/>
            </w:pPr>
            <w:r>
              <w:t>Цілі регулювання</w:t>
            </w:r>
          </w:p>
        </w:tc>
        <w:tc>
          <w:tcPr>
            <w:tcW w:w="795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hd w:val="clear" w:color="auto" w:fill="FFFFFF"/>
              <w:ind w:left="48" w:right="58"/>
              <w:jc w:val="both"/>
            </w:pPr>
            <w:r>
              <w:rPr>
                <w:color w:val="000000"/>
                <w:szCs w:val="28"/>
              </w:rPr>
              <w:t xml:space="preserve">     Стимулювання суб'єктів господарювання до заміни застарілих засобів зовнішньої реклами на більш сучасні рекламні засоби.</w:t>
            </w:r>
          </w:p>
          <w:p w:rsidR="00690D03" w:rsidRDefault="00544D3D">
            <w:pPr>
              <w:widowControl w:val="0"/>
              <w:shd w:val="clear" w:color="auto" w:fill="FFFFFF"/>
              <w:ind w:left="48" w:right="58"/>
              <w:jc w:val="both"/>
            </w:pPr>
            <w:r>
              <w:t xml:space="preserve">  Отримання можливості Луцькою міською радою оперативного вирішення проблем, які виникають при встановленні</w:t>
            </w:r>
            <w:r>
              <w:rPr>
                <w:color w:val="000000"/>
                <w:szCs w:val="28"/>
              </w:rPr>
              <w:t xml:space="preserve"> плати за тимчасове користування місцем розташування рекламних засобів, що сприятиме стабільному наповненню дохідної частини бюджету, а також надасть стабільність та передбачуваність у плануванні рекламного бізнесу суб’єктами господарювання на території Луцької міської територіальної громади.</w:t>
            </w:r>
          </w:p>
          <w:p w:rsidR="00690D03" w:rsidRDefault="00690D03">
            <w:pPr>
              <w:widowControl w:val="0"/>
              <w:shd w:val="clear" w:color="auto" w:fill="FFFFFF"/>
              <w:ind w:left="48" w:right="58"/>
              <w:jc w:val="both"/>
            </w:pPr>
          </w:p>
        </w:tc>
      </w:tr>
      <w:tr w:rsidR="00690D03">
        <w:trPr>
          <w:trHeight w:val="1058"/>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t>3</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jc w:val="center"/>
              <w:textAlignment w:val="baseline"/>
            </w:pPr>
            <w:r>
              <w:t>Визначення альтернативних способів</w:t>
            </w:r>
          </w:p>
          <w:p w:rsidR="00690D03" w:rsidRDefault="00690D03">
            <w:pPr>
              <w:widowControl w:val="0"/>
              <w:jc w:val="both"/>
            </w:pPr>
          </w:p>
        </w:tc>
        <w:tc>
          <w:tcPr>
            <w:tcW w:w="7950" w:type="dxa"/>
            <w:tcBorders>
              <w:top w:val="single" w:sz="4" w:space="0" w:color="000001"/>
              <w:left w:val="single" w:sz="4" w:space="0" w:color="000001"/>
              <w:bottom w:val="single" w:sz="4" w:space="0" w:color="000001"/>
              <w:right w:val="single" w:sz="4" w:space="0" w:color="000001"/>
            </w:tcBorders>
            <w:shd w:val="clear" w:color="auto" w:fill="auto"/>
          </w:tcPr>
          <w:tbl>
            <w:tblPr>
              <w:tblW w:w="8340" w:type="dxa"/>
              <w:tblLayout w:type="fixed"/>
              <w:tblCellMar>
                <w:left w:w="5" w:type="dxa"/>
                <w:right w:w="0" w:type="dxa"/>
              </w:tblCellMar>
              <w:tblLook w:val="04A0"/>
            </w:tblPr>
            <w:tblGrid>
              <w:gridCol w:w="2669"/>
              <w:gridCol w:w="5671"/>
            </w:tblGrid>
            <w:tr w:rsidR="00690D03">
              <w:tc>
                <w:tcPr>
                  <w:tcW w:w="2669"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Вид альтернативи</w:t>
                  </w:r>
                </w:p>
              </w:tc>
              <w:tc>
                <w:tcPr>
                  <w:tcW w:w="567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t>Опис альтернативи</w:t>
                  </w:r>
                </w:p>
              </w:tc>
            </w:tr>
            <w:tr w:rsidR="00690D03">
              <w:trPr>
                <w:trHeight w:val="554"/>
              </w:trPr>
              <w:tc>
                <w:tcPr>
                  <w:tcW w:w="2669"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ind w:firstLine="182"/>
                    <w:textAlignment w:val="baseline"/>
                    <w:rPr>
                      <w:b/>
                      <w:bCs/>
                    </w:rPr>
                  </w:pPr>
                  <w:r>
                    <w:rPr>
                      <w:b/>
                      <w:bCs/>
                    </w:rPr>
                    <w:t>Альтернатива 1</w:t>
                  </w:r>
                </w:p>
              </w:tc>
              <w:tc>
                <w:tcPr>
                  <w:tcW w:w="56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690D03" w:rsidRDefault="00544D3D">
                  <w:pPr>
                    <w:widowControl w:val="0"/>
                    <w:ind w:left="127" w:right="83"/>
                  </w:pPr>
                  <w:r>
                    <w:t>Збереження існуючого стану</w:t>
                  </w:r>
                </w:p>
              </w:tc>
            </w:tr>
            <w:tr w:rsidR="00690D03">
              <w:tc>
                <w:tcPr>
                  <w:tcW w:w="2669"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ind w:firstLine="182"/>
                    <w:textAlignment w:val="baseline"/>
                    <w:rPr>
                      <w:b/>
                      <w:bCs/>
                    </w:rPr>
                  </w:pPr>
                  <w:r>
                    <w:rPr>
                      <w:b/>
                      <w:bCs/>
                    </w:rPr>
                    <w:t>Альтернатива 2</w:t>
                  </w:r>
                </w:p>
              </w:tc>
              <w:tc>
                <w:tcPr>
                  <w:tcW w:w="567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ind w:left="127" w:right="83"/>
                  </w:pPr>
                  <w:r>
                    <w:t>Прийняти запропонований проект регуляторного акта</w:t>
                  </w:r>
                </w:p>
              </w:tc>
            </w:tr>
            <w:tr w:rsidR="00690D03">
              <w:tc>
                <w:tcPr>
                  <w:tcW w:w="2669"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ind w:firstLine="182"/>
                    <w:textAlignment w:val="baseline"/>
                    <w:rPr>
                      <w:b/>
                      <w:bCs/>
                    </w:rPr>
                  </w:pPr>
                  <w:r>
                    <w:rPr>
                      <w:b/>
                      <w:bCs/>
                    </w:rPr>
                    <w:t>Альтернатива 3</w:t>
                  </w:r>
                </w:p>
              </w:tc>
              <w:tc>
                <w:tcPr>
                  <w:tcW w:w="567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textAlignment w:val="baseline"/>
                  </w:pPr>
                  <w:r>
                    <w:t xml:space="preserve">   Очікування прийняття нормативно-правових актів на загальнодержавному рівні</w:t>
                  </w:r>
                </w:p>
              </w:tc>
            </w:tr>
          </w:tbl>
          <w:p w:rsidR="00690D03" w:rsidRDefault="00690D03">
            <w:pPr>
              <w:widowControl w:val="0"/>
            </w:pPr>
          </w:p>
        </w:tc>
      </w:tr>
      <w:tr w:rsidR="00690D03">
        <w:trPr>
          <w:trHeight w:val="1058"/>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t>3а</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jc w:val="center"/>
              <w:textAlignment w:val="baseline"/>
            </w:pPr>
            <w:r>
              <w:t>Оцінка вибраних альтернативних способів досягнення цілей</w:t>
            </w:r>
          </w:p>
        </w:tc>
        <w:tc>
          <w:tcPr>
            <w:tcW w:w="795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ind w:firstLine="450"/>
              <w:jc w:val="both"/>
              <w:textAlignment w:val="baseline"/>
            </w:pPr>
            <w:r>
              <w:t xml:space="preserve">Прийняття запропонованого </w:t>
            </w:r>
            <w:proofErr w:type="spellStart"/>
            <w:r>
              <w:t>проєкту</w:t>
            </w:r>
            <w:proofErr w:type="spellEnd"/>
            <w:r>
              <w:t xml:space="preserve"> регуляторного акта є найбільш прийнятним способом досягнення цілей регулювання.</w:t>
            </w:r>
          </w:p>
        </w:tc>
      </w:tr>
      <w:tr w:rsidR="00690D03">
        <w:trPr>
          <w:trHeight w:val="5465"/>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lastRenderedPageBreak/>
              <w:t>3б</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jc w:val="center"/>
              <w:textAlignment w:val="baseline"/>
            </w:pPr>
            <w:bookmarkStart w:id="1" w:name="n117"/>
            <w:bookmarkEnd w:id="1"/>
            <w:r>
              <w:t>Оцінка впливу на сферу інтересів держави (органу місцевого самоврядування)</w:t>
            </w:r>
          </w:p>
          <w:p w:rsidR="00690D03" w:rsidRDefault="00690D03">
            <w:pPr>
              <w:widowControl w:val="0"/>
              <w:ind w:firstLine="450"/>
              <w:textAlignment w:val="baseline"/>
              <w:rPr>
                <w:b/>
              </w:rPr>
            </w:pPr>
          </w:p>
          <w:p w:rsidR="00690D03" w:rsidRDefault="00690D03">
            <w:pPr>
              <w:widowControl w:val="0"/>
              <w:ind w:firstLine="450"/>
              <w:textAlignment w:val="baseline"/>
              <w:rPr>
                <w:b/>
              </w:rPr>
            </w:pPr>
          </w:p>
          <w:p w:rsidR="00690D03" w:rsidRDefault="00690D03">
            <w:pPr>
              <w:widowControl w:val="0"/>
              <w:ind w:firstLine="450"/>
              <w:textAlignment w:val="baseline"/>
              <w:rPr>
                <w:b/>
              </w:rPr>
            </w:pPr>
          </w:p>
        </w:tc>
        <w:tc>
          <w:tcPr>
            <w:tcW w:w="7950" w:type="dxa"/>
            <w:tcBorders>
              <w:top w:val="single" w:sz="4" w:space="0" w:color="000001"/>
              <w:left w:val="single" w:sz="4" w:space="0" w:color="000001"/>
              <w:bottom w:val="single" w:sz="4" w:space="0" w:color="000001"/>
              <w:right w:val="single" w:sz="4" w:space="0" w:color="000001"/>
            </w:tcBorders>
            <w:shd w:val="clear" w:color="auto" w:fill="auto"/>
          </w:tcPr>
          <w:tbl>
            <w:tblPr>
              <w:tblW w:w="8055" w:type="dxa"/>
              <w:tblInd w:w="45" w:type="dxa"/>
              <w:tblLayout w:type="fixed"/>
              <w:tblCellMar>
                <w:left w:w="5" w:type="dxa"/>
                <w:right w:w="0" w:type="dxa"/>
              </w:tblCellMar>
              <w:tblLook w:val="04A0"/>
            </w:tblPr>
            <w:tblGrid>
              <w:gridCol w:w="2790"/>
              <w:gridCol w:w="2324"/>
              <w:gridCol w:w="2941"/>
            </w:tblGrid>
            <w:tr w:rsidR="00690D03">
              <w:tc>
                <w:tcPr>
                  <w:tcW w:w="279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Вид альтернативи</w:t>
                  </w:r>
                </w:p>
              </w:tc>
              <w:tc>
                <w:tcPr>
                  <w:tcW w:w="2324"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Вигоди</w:t>
                  </w:r>
                </w:p>
              </w:tc>
              <w:tc>
                <w:tcPr>
                  <w:tcW w:w="2941"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t>Витрати</w:t>
                  </w:r>
                </w:p>
              </w:tc>
            </w:tr>
            <w:tr w:rsidR="00690D03">
              <w:trPr>
                <w:trHeight w:val="417"/>
              </w:trPr>
              <w:tc>
                <w:tcPr>
                  <w:tcW w:w="279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rPr>
                      <w:b/>
                      <w:bCs/>
                    </w:rPr>
                  </w:pPr>
                  <w:r>
                    <w:rPr>
                      <w:b/>
                      <w:bCs/>
                    </w:rPr>
                    <w:t>Альтернатива 1</w:t>
                  </w:r>
                </w:p>
                <w:p w:rsidR="00690D03" w:rsidRDefault="00544D3D">
                  <w:pPr>
                    <w:widowControl w:val="0"/>
                    <w:spacing w:before="150" w:after="150"/>
                    <w:textAlignment w:val="baseline"/>
                  </w:pPr>
                  <w:r>
                    <w:t>Збереження існуючого стану</w:t>
                  </w:r>
                </w:p>
                <w:p w:rsidR="00690D03" w:rsidRDefault="00690D03">
                  <w:pPr>
                    <w:widowControl w:val="0"/>
                    <w:spacing w:before="150" w:after="150"/>
                    <w:textAlignment w:val="baseline"/>
                  </w:pPr>
                </w:p>
              </w:tc>
              <w:tc>
                <w:tcPr>
                  <w:tcW w:w="2324" w:type="dxa"/>
                  <w:tcBorders>
                    <w:top w:val="single" w:sz="4" w:space="0" w:color="000001"/>
                    <w:left w:val="single" w:sz="4" w:space="0" w:color="000001"/>
                    <w:bottom w:val="single" w:sz="4" w:space="0" w:color="000001"/>
                  </w:tcBorders>
                  <w:shd w:val="clear" w:color="auto" w:fill="auto"/>
                </w:tcPr>
                <w:p w:rsidR="00690D03" w:rsidRDefault="00690D03">
                  <w:pPr>
                    <w:widowControl w:val="0"/>
                    <w:snapToGrid w:val="0"/>
                    <w:spacing w:before="150" w:after="150"/>
                    <w:jc w:val="center"/>
                    <w:textAlignment w:val="baseline"/>
                    <w:rPr>
                      <w:lang w:val="ru-RU"/>
                    </w:rPr>
                  </w:pPr>
                </w:p>
                <w:p w:rsidR="00690D03" w:rsidRDefault="00544D3D">
                  <w:pPr>
                    <w:widowControl w:val="0"/>
                    <w:spacing w:before="150" w:after="150"/>
                    <w:jc w:val="center"/>
                    <w:textAlignment w:val="baseline"/>
                    <w:rPr>
                      <w:lang w:val="ru-RU"/>
                    </w:rPr>
                  </w:pPr>
                  <w:proofErr w:type="spellStart"/>
                  <w:r>
                    <w:rPr>
                      <w:lang w:val="ru-RU"/>
                    </w:rPr>
                    <w:t>відсутні</w:t>
                  </w:r>
                  <w:proofErr w:type="spellEnd"/>
                </w:p>
                <w:p w:rsidR="00690D03" w:rsidRDefault="00690D03">
                  <w:pPr>
                    <w:widowControl w:val="0"/>
                    <w:spacing w:before="150" w:after="150"/>
                    <w:jc w:val="both"/>
                    <w:textAlignment w:val="baseline"/>
                  </w:pPr>
                </w:p>
              </w:tc>
              <w:tc>
                <w:tcPr>
                  <w:tcW w:w="2941"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690D03">
                  <w:pPr>
                    <w:widowControl w:val="0"/>
                    <w:ind w:right="480"/>
                  </w:pPr>
                </w:p>
                <w:p w:rsidR="00690D03" w:rsidRDefault="00544D3D">
                  <w:pPr>
                    <w:widowControl w:val="0"/>
                    <w:ind w:right="480"/>
                  </w:pPr>
                  <w:r>
                    <w:t>Збереження в існуючому стані застарілих та естетично непривабливих рекламних засобів.</w:t>
                  </w:r>
                </w:p>
              </w:tc>
            </w:tr>
            <w:tr w:rsidR="00690D03">
              <w:tc>
                <w:tcPr>
                  <w:tcW w:w="279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rPr>
                      <w:b/>
                      <w:bCs/>
                    </w:rPr>
                  </w:pPr>
                  <w:r>
                    <w:rPr>
                      <w:b/>
                      <w:bCs/>
                    </w:rPr>
                    <w:t>Альтернатива 2</w:t>
                  </w:r>
                </w:p>
                <w:p w:rsidR="00690D03" w:rsidRDefault="0094271E">
                  <w:pPr>
                    <w:widowControl w:val="0"/>
                    <w:spacing w:before="150" w:after="150"/>
                    <w:textAlignment w:val="baseline"/>
                  </w:pPr>
                  <w:r>
                    <w:t xml:space="preserve">Прийняти запропонований </w:t>
                  </w:r>
                  <w:proofErr w:type="spellStart"/>
                  <w:r>
                    <w:t>проє</w:t>
                  </w:r>
                  <w:bookmarkStart w:id="2" w:name="_GoBack"/>
                  <w:bookmarkEnd w:id="2"/>
                  <w:r w:rsidR="00544D3D">
                    <w:t>кт</w:t>
                  </w:r>
                  <w:proofErr w:type="spellEnd"/>
                  <w:r w:rsidR="00544D3D">
                    <w:t xml:space="preserve"> регуляторного акта</w:t>
                  </w:r>
                </w:p>
              </w:tc>
              <w:tc>
                <w:tcPr>
                  <w:tcW w:w="2324" w:type="dxa"/>
                  <w:tcBorders>
                    <w:top w:val="single" w:sz="4" w:space="0" w:color="000001"/>
                    <w:left w:val="single" w:sz="4" w:space="0" w:color="000001"/>
                    <w:bottom w:val="single" w:sz="4" w:space="0" w:color="000001"/>
                  </w:tcBorders>
                  <w:shd w:val="clear" w:color="auto" w:fill="auto"/>
                </w:tcPr>
                <w:p w:rsidR="00690D03" w:rsidRDefault="00544D3D">
                  <w:pPr>
                    <w:widowControl w:val="0"/>
                  </w:pPr>
                  <w:r>
                    <w:t>1) Збільшення надходження грошових коштів до бюджету Луцької міської територіальної громади.</w:t>
                  </w:r>
                </w:p>
                <w:p w:rsidR="00690D03" w:rsidRDefault="00544D3D">
                  <w:pPr>
                    <w:widowControl w:val="0"/>
                  </w:pPr>
                  <w:r>
                    <w:t>2) Стимулювання суб’єктів господарювання на о</w:t>
                  </w:r>
                  <w:r>
                    <w:rPr>
                      <w:color w:val="000000"/>
                      <w:szCs w:val="28"/>
                    </w:rPr>
                    <w:t>новлення та зміну застарілих засобів зовнішньої реклами на більш сучасні.</w:t>
                  </w:r>
                </w:p>
              </w:tc>
              <w:tc>
                <w:tcPr>
                  <w:tcW w:w="2941"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690D03">
                  <w:pPr>
                    <w:widowControl w:val="0"/>
                    <w:snapToGrid w:val="0"/>
                    <w:ind w:right="741"/>
                    <w:jc w:val="center"/>
                    <w:textAlignment w:val="baseline"/>
                  </w:pPr>
                </w:p>
                <w:p w:rsidR="00690D03" w:rsidRDefault="00690D03">
                  <w:pPr>
                    <w:widowControl w:val="0"/>
                    <w:snapToGrid w:val="0"/>
                    <w:ind w:right="741"/>
                    <w:jc w:val="center"/>
                    <w:textAlignment w:val="baseline"/>
                  </w:pPr>
                </w:p>
                <w:p w:rsidR="00690D03" w:rsidRDefault="00690D03">
                  <w:pPr>
                    <w:widowControl w:val="0"/>
                    <w:snapToGrid w:val="0"/>
                    <w:ind w:right="741"/>
                    <w:jc w:val="center"/>
                    <w:textAlignment w:val="baseline"/>
                  </w:pPr>
                </w:p>
                <w:p w:rsidR="00690D03" w:rsidRDefault="00690D03">
                  <w:pPr>
                    <w:widowControl w:val="0"/>
                    <w:snapToGrid w:val="0"/>
                    <w:ind w:right="741"/>
                    <w:jc w:val="center"/>
                    <w:textAlignment w:val="baseline"/>
                  </w:pPr>
                </w:p>
                <w:p w:rsidR="00690D03" w:rsidRDefault="00690D03">
                  <w:pPr>
                    <w:widowControl w:val="0"/>
                    <w:snapToGrid w:val="0"/>
                    <w:ind w:right="741"/>
                    <w:jc w:val="center"/>
                    <w:textAlignment w:val="baseline"/>
                  </w:pPr>
                </w:p>
                <w:p w:rsidR="00690D03" w:rsidRDefault="00544D3D">
                  <w:pPr>
                    <w:widowControl w:val="0"/>
                    <w:snapToGrid w:val="0"/>
                    <w:ind w:right="741"/>
                    <w:jc w:val="center"/>
                    <w:textAlignment w:val="baseline"/>
                  </w:pPr>
                  <w:r>
                    <w:t>відсутні</w:t>
                  </w:r>
                </w:p>
                <w:p w:rsidR="00690D03" w:rsidRDefault="00690D03">
                  <w:pPr>
                    <w:widowControl w:val="0"/>
                    <w:spacing w:before="150" w:after="150"/>
                    <w:ind w:right="741"/>
                    <w:textAlignment w:val="baseline"/>
                  </w:pPr>
                </w:p>
              </w:tc>
            </w:tr>
            <w:tr w:rsidR="00690D03">
              <w:trPr>
                <w:trHeight w:val="2800"/>
              </w:trPr>
              <w:tc>
                <w:tcPr>
                  <w:tcW w:w="279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ind w:right="741"/>
                    <w:jc w:val="center"/>
                    <w:textAlignment w:val="baseline"/>
                    <w:rPr>
                      <w:b/>
                      <w:bCs/>
                    </w:rPr>
                  </w:pPr>
                  <w:r>
                    <w:rPr>
                      <w:b/>
                      <w:bCs/>
                    </w:rPr>
                    <w:t>Альтернатива 3</w:t>
                  </w:r>
                </w:p>
                <w:p w:rsidR="00690D03" w:rsidRDefault="00544D3D">
                  <w:pPr>
                    <w:widowControl w:val="0"/>
                    <w:spacing w:before="150" w:after="150"/>
                    <w:jc w:val="center"/>
                    <w:textAlignment w:val="baseline"/>
                  </w:pPr>
                  <w:r>
                    <w:t xml:space="preserve">Очікування прийняття </w:t>
                  </w:r>
                  <w:proofErr w:type="spellStart"/>
                  <w:r>
                    <w:t>нормативно-правови</w:t>
                  </w:r>
                  <w:r>
                    <w:rPr>
                      <w:lang w:val="ru-RU"/>
                    </w:rPr>
                    <w:t>х</w:t>
                  </w:r>
                  <w:proofErr w:type="spellEnd"/>
                  <w:r>
                    <w:t xml:space="preserve"> актів на загальнодержавному рівні</w:t>
                  </w:r>
                </w:p>
                <w:p w:rsidR="00690D03" w:rsidRDefault="00690D03">
                  <w:pPr>
                    <w:widowControl w:val="0"/>
                    <w:spacing w:before="150" w:after="150"/>
                    <w:textAlignment w:val="baseline"/>
                  </w:pPr>
                </w:p>
                <w:p w:rsidR="00690D03" w:rsidRDefault="00690D03">
                  <w:pPr>
                    <w:widowControl w:val="0"/>
                  </w:pPr>
                </w:p>
              </w:tc>
              <w:tc>
                <w:tcPr>
                  <w:tcW w:w="2324" w:type="dxa"/>
                  <w:tcBorders>
                    <w:top w:val="single" w:sz="4" w:space="0" w:color="000001"/>
                    <w:left w:val="single" w:sz="4" w:space="0" w:color="000001"/>
                    <w:bottom w:val="single" w:sz="4" w:space="0" w:color="000001"/>
                  </w:tcBorders>
                  <w:shd w:val="clear" w:color="auto" w:fill="auto"/>
                </w:tcPr>
                <w:p w:rsidR="00690D03" w:rsidRDefault="00690D03">
                  <w:pPr>
                    <w:widowControl w:val="0"/>
                    <w:snapToGrid w:val="0"/>
                    <w:spacing w:before="150" w:after="150"/>
                    <w:jc w:val="center"/>
                    <w:textAlignment w:val="baseline"/>
                    <w:rPr>
                      <w:lang w:val="ru-RU"/>
                    </w:rPr>
                  </w:pPr>
                </w:p>
                <w:p w:rsidR="00690D03" w:rsidRDefault="00690D03">
                  <w:pPr>
                    <w:widowControl w:val="0"/>
                    <w:spacing w:before="150" w:after="150"/>
                    <w:jc w:val="center"/>
                    <w:textAlignment w:val="baseline"/>
                    <w:rPr>
                      <w:lang w:val="ru-RU"/>
                    </w:rPr>
                  </w:pPr>
                </w:p>
                <w:p w:rsidR="00690D03" w:rsidRDefault="00690D03">
                  <w:pPr>
                    <w:widowControl w:val="0"/>
                    <w:spacing w:before="150" w:after="150"/>
                    <w:jc w:val="center"/>
                    <w:textAlignment w:val="baseline"/>
                    <w:rPr>
                      <w:lang w:val="ru-RU"/>
                    </w:rPr>
                  </w:pPr>
                </w:p>
                <w:p w:rsidR="00690D03" w:rsidRDefault="00544D3D">
                  <w:pPr>
                    <w:widowControl w:val="0"/>
                    <w:spacing w:before="150" w:after="150"/>
                    <w:jc w:val="center"/>
                    <w:textAlignment w:val="baseline"/>
                    <w:rPr>
                      <w:lang w:val="ru-RU"/>
                    </w:rPr>
                  </w:pPr>
                  <w:proofErr w:type="spellStart"/>
                  <w:r>
                    <w:rPr>
                      <w:lang w:val="ru-RU"/>
                    </w:rPr>
                    <w:t>відсутні</w:t>
                  </w:r>
                  <w:proofErr w:type="spellEnd"/>
                </w:p>
                <w:p w:rsidR="00690D03" w:rsidRDefault="00690D03">
                  <w:pPr>
                    <w:widowControl w:val="0"/>
                    <w:spacing w:before="150" w:after="150"/>
                    <w:jc w:val="both"/>
                    <w:textAlignment w:val="baseline"/>
                  </w:pPr>
                </w:p>
              </w:tc>
              <w:tc>
                <w:tcPr>
                  <w:tcW w:w="2941"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napToGrid w:val="0"/>
                    <w:ind w:right="480"/>
                    <w:jc w:val="center"/>
                  </w:pPr>
                  <w:r>
                    <w:t>Внаслідок тривалого часу прийняття законодавчих актів на загальнодержавному рівні, відсутня можливість стратегічного планування розвитку рекламного ринку на території Луцької міської територіальної громади</w:t>
                  </w:r>
                </w:p>
                <w:p w:rsidR="00690D03" w:rsidRDefault="00690D03">
                  <w:pPr>
                    <w:widowControl w:val="0"/>
                    <w:ind w:right="480"/>
                  </w:pPr>
                </w:p>
              </w:tc>
            </w:tr>
          </w:tbl>
          <w:p w:rsidR="00690D03" w:rsidRDefault="00690D03">
            <w:pPr>
              <w:widowControl w:val="0"/>
            </w:pPr>
          </w:p>
        </w:tc>
      </w:tr>
      <w:tr w:rsidR="00690D03">
        <w:trPr>
          <w:trHeight w:val="1058"/>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t>3в</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textAlignment w:val="baseline"/>
            </w:pPr>
            <w:r>
              <w:t>Оцінка впливу на сферу інтересів громадян</w:t>
            </w:r>
          </w:p>
        </w:tc>
        <w:tc>
          <w:tcPr>
            <w:tcW w:w="7950" w:type="dxa"/>
            <w:tcBorders>
              <w:top w:val="single" w:sz="4" w:space="0" w:color="000001"/>
              <w:left w:val="single" w:sz="4" w:space="0" w:color="000001"/>
              <w:bottom w:val="single" w:sz="4" w:space="0" w:color="000001"/>
              <w:right w:val="single" w:sz="4" w:space="0" w:color="000001"/>
            </w:tcBorders>
            <w:shd w:val="clear" w:color="auto" w:fill="auto"/>
          </w:tcPr>
          <w:tbl>
            <w:tblPr>
              <w:tblW w:w="9873" w:type="dxa"/>
              <w:tblInd w:w="34" w:type="dxa"/>
              <w:tblLayout w:type="fixed"/>
              <w:tblCellMar>
                <w:left w:w="5" w:type="dxa"/>
                <w:right w:w="0" w:type="dxa"/>
              </w:tblCellMar>
              <w:tblLook w:val="04A0"/>
            </w:tblPr>
            <w:tblGrid>
              <w:gridCol w:w="2836"/>
              <w:gridCol w:w="2295"/>
              <w:gridCol w:w="3150"/>
              <w:gridCol w:w="1592"/>
            </w:tblGrid>
            <w:tr w:rsidR="00690D03">
              <w:tc>
                <w:tcPr>
                  <w:tcW w:w="283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Вид альтернативи</w:t>
                  </w:r>
                </w:p>
              </w:tc>
              <w:tc>
                <w:tcPr>
                  <w:tcW w:w="229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Вигоди</w:t>
                  </w:r>
                </w:p>
              </w:tc>
              <w:tc>
                <w:tcPr>
                  <w:tcW w:w="315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Витрати</w:t>
                  </w:r>
                </w:p>
              </w:tc>
              <w:tc>
                <w:tcPr>
                  <w:tcW w:w="1592" w:type="dxa"/>
                  <w:tcBorders>
                    <w:top w:val="single" w:sz="4" w:space="0" w:color="000001"/>
                    <w:left w:val="single" w:sz="4" w:space="0" w:color="000001"/>
                    <w:bottom w:val="single" w:sz="4" w:space="0" w:color="000001"/>
                  </w:tcBorders>
                  <w:shd w:val="clear" w:color="auto" w:fill="auto"/>
                </w:tcPr>
                <w:p w:rsidR="00690D03" w:rsidRDefault="00690D03">
                  <w:pPr>
                    <w:widowControl w:val="0"/>
                    <w:snapToGrid w:val="0"/>
                  </w:pPr>
                </w:p>
              </w:tc>
            </w:tr>
            <w:tr w:rsidR="00690D03">
              <w:trPr>
                <w:trHeight w:val="1125"/>
              </w:trPr>
              <w:tc>
                <w:tcPr>
                  <w:tcW w:w="283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rPr>
                      <w:b/>
                      <w:bCs/>
                    </w:rPr>
                  </w:pPr>
                  <w:r>
                    <w:rPr>
                      <w:b/>
                      <w:bCs/>
                    </w:rPr>
                    <w:t>Альтернатива 1</w:t>
                  </w:r>
                </w:p>
                <w:p w:rsidR="00690D03" w:rsidRDefault="00544D3D">
                  <w:pPr>
                    <w:widowControl w:val="0"/>
                    <w:spacing w:before="150" w:after="150"/>
                    <w:textAlignment w:val="baseline"/>
                  </w:pPr>
                  <w:r>
                    <w:t>Збереження існуючого стану</w:t>
                  </w:r>
                </w:p>
              </w:tc>
              <w:tc>
                <w:tcPr>
                  <w:tcW w:w="229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відсутні</w:t>
                  </w:r>
                </w:p>
              </w:tc>
              <w:tc>
                <w:tcPr>
                  <w:tcW w:w="315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ind w:right="480"/>
                    <w:jc w:val="center"/>
                    <w:textAlignment w:val="baseline"/>
                  </w:pPr>
                  <w:r>
                    <w:t>Естетично непривабливе архітектурне середовище громади.</w:t>
                  </w:r>
                </w:p>
                <w:p w:rsidR="00690D03" w:rsidRDefault="00690D03">
                  <w:pPr>
                    <w:widowControl w:val="0"/>
                    <w:spacing w:before="150" w:after="150"/>
                    <w:jc w:val="center"/>
                    <w:textAlignment w:val="baseline"/>
                  </w:pPr>
                </w:p>
              </w:tc>
              <w:tc>
                <w:tcPr>
                  <w:tcW w:w="1592" w:type="dxa"/>
                  <w:tcBorders>
                    <w:top w:val="single" w:sz="4" w:space="0" w:color="000001"/>
                    <w:left w:val="single" w:sz="4" w:space="0" w:color="000001"/>
                    <w:bottom w:val="single" w:sz="4" w:space="0" w:color="000001"/>
                  </w:tcBorders>
                  <w:shd w:val="clear" w:color="auto" w:fill="auto"/>
                </w:tcPr>
                <w:p w:rsidR="00690D03" w:rsidRDefault="00690D03">
                  <w:pPr>
                    <w:widowControl w:val="0"/>
                    <w:ind w:right="480"/>
                    <w:jc w:val="center"/>
                  </w:pPr>
                </w:p>
              </w:tc>
            </w:tr>
            <w:tr w:rsidR="00690D03">
              <w:tc>
                <w:tcPr>
                  <w:tcW w:w="283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rPr>
                      <w:b/>
                      <w:bCs/>
                    </w:rPr>
                  </w:pPr>
                  <w:r>
                    <w:rPr>
                      <w:b/>
                      <w:bCs/>
                    </w:rPr>
                    <w:t>Альтернатива 2</w:t>
                  </w:r>
                </w:p>
                <w:p w:rsidR="00690D03" w:rsidRDefault="00544D3D">
                  <w:pPr>
                    <w:widowControl w:val="0"/>
                    <w:spacing w:before="150" w:after="150"/>
                    <w:textAlignment w:val="baseline"/>
                  </w:pPr>
                  <w:r>
                    <w:t>Прийняти запропонований проект регуляторного акта</w:t>
                  </w:r>
                </w:p>
              </w:tc>
              <w:tc>
                <w:tcPr>
                  <w:tcW w:w="2295" w:type="dxa"/>
                  <w:tcBorders>
                    <w:top w:val="single" w:sz="4" w:space="0" w:color="000001"/>
                    <w:left w:val="single" w:sz="4" w:space="0" w:color="000001"/>
                    <w:bottom w:val="single" w:sz="4" w:space="0" w:color="000001"/>
                  </w:tcBorders>
                  <w:shd w:val="clear" w:color="auto" w:fill="auto"/>
                </w:tcPr>
                <w:p w:rsidR="00690D03" w:rsidRDefault="00544D3D">
                  <w:pPr>
                    <w:widowControl w:val="0"/>
                    <w:jc w:val="center"/>
                    <w:textAlignment w:val="baseline"/>
                  </w:pPr>
                  <w:r>
                    <w:t>Покращення зовнішньої естетичної</w:t>
                  </w:r>
                </w:p>
                <w:p w:rsidR="00690D03" w:rsidRDefault="00544D3D">
                  <w:pPr>
                    <w:widowControl w:val="0"/>
                    <w:jc w:val="center"/>
                    <w:textAlignment w:val="baseline"/>
                  </w:pPr>
                  <w:r>
                    <w:t xml:space="preserve">привабливості (архітектурного середовища) міста Луцька та населених пунктів Луцької </w:t>
                  </w:r>
                  <w:r>
                    <w:lastRenderedPageBreak/>
                    <w:t>міської територіальної громади.</w:t>
                  </w:r>
                </w:p>
              </w:tc>
              <w:tc>
                <w:tcPr>
                  <w:tcW w:w="315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lastRenderedPageBreak/>
                    <w:t>відсутні</w:t>
                  </w:r>
                </w:p>
              </w:tc>
              <w:tc>
                <w:tcPr>
                  <w:tcW w:w="1592" w:type="dxa"/>
                  <w:tcBorders>
                    <w:top w:val="single" w:sz="4" w:space="0" w:color="000001"/>
                    <w:left w:val="single" w:sz="4" w:space="0" w:color="000001"/>
                    <w:bottom w:val="single" w:sz="4" w:space="0" w:color="000001"/>
                  </w:tcBorders>
                  <w:shd w:val="clear" w:color="auto" w:fill="auto"/>
                </w:tcPr>
                <w:p w:rsidR="00690D03" w:rsidRDefault="00690D03">
                  <w:pPr>
                    <w:widowControl w:val="0"/>
                    <w:snapToGrid w:val="0"/>
                  </w:pPr>
                </w:p>
              </w:tc>
            </w:tr>
            <w:tr w:rsidR="00690D03">
              <w:trPr>
                <w:trHeight w:val="2098"/>
              </w:trPr>
              <w:tc>
                <w:tcPr>
                  <w:tcW w:w="283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rPr>
                      <w:b/>
                      <w:bCs/>
                    </w:rPr>
                  </w:pPr>
                  <w:r>
                    <w:rPr>
                      <w:b/>
                      <w:bCs/>
                    </w:rPr>
                    <w:lastRenderedPageBreak/>
                    <w:t>Альтернатива 3</w:t>
                  </w:r>
                </w:p>
                <w:p w:rsidR="00690D03" w:rsidRDefault="00544D3D">
                  <w:pPr>
                    <w:widowControl w:val="0"/>
                    <w:spacing w:before="150" w:after="150"/>
                    <w:textAlignment w:val="baseline"/>
                  </w:pPr>
                  <w:r>
                    <w:t xml:space="preserve">Очікування прийняття </w:t>
                  </w:r>
                  <w:proofErr w:type="spellStart"/>
                  <w:r>
                    <w:t>нормативно-правови</w:t>
                  </w:r>
                  <w:r>
                    <w:rPr>
                      <w:lang w:val="ru-RU"/>
                    </w:rPr>
                    <w:t>х</w:t>
                  </w:r>
                  <w:proofErr w:type="spellEnd"/>
                  <w:r>
                    <w:t xml:space="preserve"> актів на загальнодержавному рівні</w:t>
                  </w:r>
                </w:p>
              </w:tc>
              <w:tc>
                <w:tcPr>
                  <w:tcW w:w="229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відсутні</w:t>
                  </w:r>
                </w:p>
              </w:tc>
              <w:tc>
                <w:tcPr>
                  <w:tcW w:w="3150" w:type="dxa"/>
                  <w:tcBorders>
                    <w:top w:val="single" w:sz="4" w:space="0" w:color="000001"/>
                    <w:left w:val="single" w:sz="4" w:space="0" w:color="000001"/>
                    <w:bottom w:val="single" w:sz="4" w:space="0" w:color="000001"/>
                  </w:tcBorders>
                  <w:shd w:val="clear" w:color="auto" w:fill="auto"/>
                </w:tcPr>
                <w:p w:rsidR="00690D03" w:rsidRDefault="00690D03">
                  <w:pPr>
                    <w:widowControl w:val="0"/>
                  </w:pPr>
                </w:p>
                <w:p w:rsidR="00690D03" w:rsidRDefault="00544D3D">
                  <w:pPr>
                    <w:widowControl w:val="0"/>
                    <w:jc w:val="center"/>
                  </w:pPr>
                  <w:r>
                    <w:t>відсутні</w:t>
                  </w:r>
                </w:p>
              </w:tc>
              <w:tc>
                <w:tcPr>
                  <w:tcW w:w="1592" w:type="dxa"/>
                  <w:tcBorders>
                    <w:top w:val="single" w:sz="4" w:space="0" w:color="000001"/>
                    <w:left w:val="single" w:sz="4" w:space="0" w:color="000001"/>
                    <w:bottom w:val="single" w:sz="4" w:space="0" w:color="000001"/>
                  </w:tcBorders>
                  <w:shd w:val="clear" w:color="auto" w:fill="auto"/>
                </w:tcPr>
                <w:p w:rsidR="00690D03" w:rsidRDefault="00690D03">
                  <w:pPr>
                    <w:widowControl w:val="0"/>
                    <w:snapToGrid w:val="0"/>
                  </w:pPr>
                </w:p>
              </w:tc>
            </w:tr>
          </w:tbl>
          <w:p w:rsidR="00690D03" w:rsidRDefault="00690D03">
            <w:pPr>
              <w:widowControl w:val="0"/>
            </w:pPr>
          </w:p>
        </w:tc>
      </w:tr>
      <w:tr w:rsidR="00690D03">
        <w:trPr>
          <w:trHeight w:val="1971"/>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lastRenderedPageBreak/>
              <w:t>3г</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jc w:val="center"/>
              <w:textAlignment w:val="baseline"/>
            </w:pPr>
            <w:r>
              <w:t>Оцінка впливу на сферу інтересів суб’єктів господарювання</w:t>
            </w:r>
          </w:p>
          <w:p w:rsidR="00690D03" w:rsidRDefault="00690D03">
            <w:pPr>
              <w:widowControl w:val="0"/>
              <w:ind w:firstLine="450"/>
              <w:jc w:val="both"/>
              <w:textAlignment w:val="baseline"/>
              <w:rPr>
                <w:b/>
              </w:rPr>
            </w:pPr>
          </w:p>
        </w:tc>
        <w:tc>
          <w:tcPr>
            <w:tcW w:w="7950" w:type="dxa"/>
            <w:tcBorders>
              <w:top w:val="single" w:sz="4" w:space="0" w:color="000001"/>
              <w:left w:val="single" w:sz="4" w:space="0" w:color="000001"/>
              <w:bottom w:val="single" w:sz="4" w:space="0" w:color="000001"/>
              <w:right w:val="single" w:sz="4" w:space="0" w:color="000001"/>
            </w:tcBorders>
            <w:shd w:val="clear" w:color="auto" w:fill="auto"/>
          </w:tcPr>
          <w:tbl>
            <w:tblPr>
              <w:tblW w:w="7875" w:type="dxa"/>
              <w:tblLayout w:type="fixed"/>
              <w:tblCellMar>
                <w:left w:w="5" w:type="dxa"/>
                <w:right w:w="0" w:type="dxa"/>
              </w:tblCellMar>
              <w:tblLook w:val="04A0"/>
            </w:tblPr>
            <w:tblGrid>
              <w:gridCol w:w="2385"/>
              <w:gridCol w:w="1409"/>
              <w:gridCol w:w="1200"/>
              <w:gridCol w:w="1350"/>
              <w:gridCol w:w="1531"/>
            </w:tblGrid>
            <w:tr w:rsidR="00690D03">
              <w:tc>
                <w:tcPr>
                  <w:tcW w:w="238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Показник</w:t>
                  </w:r>
                </w:p>
              </w:tc>
              <w:tc>
                <w:tcPr>
                  <w:tcW w:w="1409"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rPr>
                      <w:sz w:val="22"/>
                      <w:szCs w:val="22"/>
                      <w:lang w:eastAsia="ru-RU"/>
                    </w:rPr>
                  </w:pPr>
                  <w:r>
                    <w:rPr>
                      <w:sz w:val="22"/>
                      <w:szCs w:val="22"/>
                      <w:lang w:eastAsia="ru-RU"/>
                    </w:rPr>
                    <w:t>Великі</w:t>
                  </w:r>
                </w:p>
              </w:tc>
              <w:tc>
                <w:tcPr>
                  <w:tcW w:w="120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rPr>
                      <w:sz w:val="22"/>
                      <w:szCs w:val="22"/>
                      <w:lang w:eastAsia="ru-RU"/>
                    </w:rPr>
                  </w:pPr>
                  <w:r>
                    <w:rPr>
                      <w:sz w:val="22"/>
                      <w:szCs w:val="22"/>
                      <w:lang w:eastAsia="ru-RU"/>
                    </w:rPr>
                    <w:t>Середні</w:t>
                  </w:r>
                </w:p>
              </w:tc>
              <w:tc>
                <w:tcPr>
                  <w:tcW w:w="135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rPr>
                      <w:sz w:val="22"/>
                      <w:szCs w:val="22"/>
                      <w:lang w:eastAsia="ru-RU"/>
                    </w:rPr>
                    <w:t>Малі (в тому числі мікро)</w:t>
                  </w:r>
                </w:p>
              </w:tc>
              <w:tc>
                <w:tcPr>
                  <w:tcW w:w="1531"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rPr>
                      <w:sz w:val="22"/>
                      <w:szCs w:val="22"/>
                      <w:lang w:eastAsia="ru-RU"/>
                    </w:rPr>
                  </w:pPr>
                  <w:r>
                    <w:rPr>
                      <w:sz w:val="22"/>
                      <w:szCs w:val="22"/>
                      <w:lang w:eastAsia="ru-RU"/>
                    </w:rPr>
                    <w:t>Разом</w:t>
                  </w:r>
                </w:p>
              </w:tc>
            </w:tr>
            <w:tr w:rsidR="00690D03">
              <w:trPr>
                <w:trHeight w:val="1509"/>
              </w:trPr>
              <w:tc>
                <w:tcPr>
                  <w:tcW w:w="238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pPr>
                  <w:r>
                    <w:t>Кількість суб’єктів господарювання, що підпадають під дію регулювання, одиниць</w:t>
                  </w:r>
                </w:p>
              </w:tc>
              <w:tc>
                <w:tcPr>
                  <w:tcW w:w="1409"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rPr>
                      <w:sz w:val="22"/>
                      <w:szCs w:val="22"/>
                      <w:lang w:eastAsia="ru-RU"/>
                    </w:rPr>
                  </w:pPr>
                  <w:r>
                    <w:rPr>
                      <w:sz w:val="22"/>
                      <w:szCs w:val="22"/>
                      <w:lang w:eastAsia="ru-RU"/>
                    </w:rPr>
                    <w:t>3</w:t>
                  </w:r>
                </w:p>
              </w:tc>
              <w:tc>
                <w:tcPr>
                  <w:tcW w:w="120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rPr>
                      <w:sz w:val="22"/>
                      <w:szCs w:val="22"/>
                      <w:lang w:eastAsia="ru-RU"/>
                    </w:rPr>
                  </w:pPr>
                  <w:r>
                    <w:rPr>
                      <w:sz w:val="22"/>
                      <w:szCs w:val="22"/>
                      <w:lang w:eastAsia="ru-RU"/>
                    </w:rPr>
                    <w:t>9</w:t>
                  </w:r>
                </w:p>
              </w:tc>
              <w:tc>
                <w:tcPr>
                  <w:tcW w:w="135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rPr>
                      <w:sz w:val="22"/>
                      <w:szCs w:val="22"/>
                      <w:lang w:val="en-US" w:eastAsia="ru-RU"/>
                    </w:rPr>
                    <w:t xml:space="preserve">96 </w:t>
                  </w:r>
                  <w:r>
                    <w:rPr>
                      <w:sz w:val="22"/>
                      <w:szCs w:val="22"/>
                      <w:lang w:eastAsia="ru-RU"/>
                    </w:rPr>
                    <w:t>(</w:t>
                  </w:r>
                  <w:r>
                    <w:rPr>
                      <w:sz w:val="22"/>
                      <w:szCs w:val="22"/>
                      <w:lang w:val="en-US" w:eastAsia="ru-RU"/>
                    </w:rPr>
                    <w:t>19</w:t>
                  </w:r>
                  <w:r>
                    <w:rPr>
                      <w:sz w:val="22"/>
                      <w:szCs w:val="22"/>
                      <w:lang w:eastAsia="ru-RU"/>
                    </w:rPr>
                    <w:t>)</w:t>
                  </w:r>
                </w:p>
                <w:p w:rsidR="00690D03" w:rsidRDefault="00690D03">
                  <w:pPr>
                    <w:widowControl w:val="0"/>
                    <w:spacing w:before="150" w:after="150"/>
                    <w:jc w:val="center"/>
                    <w:textAlignment w:val="baseline"/>
                    <w:rPr>
                      <w:sz w:val="22"/>
                      <w:szCs w:val="22"/>
                      <w:lang w:val="ru-RU" w:eastAsia="ru-RU"/>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rPr>
                      <w:sz w:val="22"/>
                      <w:szCs w:val="22"/>
                      <w:lang w:eastAsia="ru-RU"/>
                    </w:rPr>
                  </w:pPr>
                  <w:r>
                    <w:rPr>
                      <w:sz w:val="22"/>
                      <w:szCs w:val="22"/>
                      <w:lang w:eastAsia="ru-RU"/>
                    </w:rPr>
                    <w:t>108</w:t>
                  </w:r>
                </w:p>
              </w:tc>
            </w:tr>
            <w:tr w:rsidR="00690D03">
              <w:trPr>
                <w:trHeight w:val="1125"/>
              </w:trPr>
              <w:tc>
                <w:tcPr>
                  <w:tcW w:w="238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pPr>
                  <w:bookmarkStart w:id="3" w:name="__DdeLink__66_972478774"/>
                  <w:r>
                    <w:t>Питома вага групи у загальній кількості, відсотків</w:t>
                  </w:r>
                  <w:bookmarkEnd w:id="3"/>
                </w:p>
              </w:tc>
              <w:tc>
                <w:tcPr>
                  <w:tcW w:w="1409"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rPr>
                      <w:sz w:val="22"/>
                      <w:szCs w:val="22"/>
                      <w:lang w:eastAsia="ru-RU"/>
                    </w:rPr>
                    <w:t>2,7 %</w:t>
                  </w:r>
                </w:p>
              </w:tc>
              <w:tc>
                <w:tcPr>
                  <w:tcW w:w="120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rPr>
                      <w:sz w:val="22"/>
                      <w:szCs w:val="22"/>
                      <w:lang w:eastAsia="ru-RU"/>
                    </w:rPr>
                    <w:t>8,3 %</w:t>
                  </w:r>
                </w:p>
              </w:tc>
              <w:tc>
                <w:tcPr>
                  <w:tcW w:w="1350"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rPr>
                      <w:sz w:val="22"/>
                      <w:szCs w:val="22"/>
                      <w:lang w:eastAsia="ru-RU"/>
                    </w:rPr>
                  </w:pPr>
                  <w:r>
                    <w:rPr>
                      <w:sz w:val="22"/>
                      <w:szCs w:val="22"/>
                      <w:lang w:eastAsia="ru-RU"/>
                    </w:rPr>
                    <w:t>89 %</w:t>
                  </w:r>
                </w:p>
                <w:p w:rsidR="00690D03" w:rsidRDefault="00690D03">
                  <w:pPr>
                    <w:widowControl w:val="0"/>
                    <w:spacing w:before="150" w:after="150"/>
                    <w:jc w:val="center"/>
                    <w:textAlignment w:val="baseline"/>
                    <w:rPr>
                      <w:sz w:val="22"/>
                      <w:szCs w:val="22"/>
                      <w:lang w:val="ru-RU" w:eastAsia="ru-RU"/>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rPr>
                      <w:sz w:val="22"/>
                      <w:szCs w:val="22"/>
                      <w:lang w:val="ru-RU" w:eastAsia="ru-RU"/>
                    </w:rPr>
                    <w:t>100</w:t>
                  </w:r>
                  <w:r>
                    <w:rPr>
                      <w:sz w:val="22"/>
                      <w:szCs w:val="22"/>
                      <w:lang w:eastAsia="ru-RU"/>
                    </w:rPr>
                    <w:t>%</w:t>
                  </w:r>
                </w:p>
              </w:tc>
            </w:tr>
            <w:tr w:rsidR="00690D03">
              <w:tc>
                <w:tcPr>
                  <w:tcW w:w="238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bookmarkStart w:id="4" w:name="n143"/>
                  <w:bookmarkEnd w:id="4"/>
                  <w:r>
                    <w:t>Вид альтернативи</w:t>
                  </w:r>
                </w:p>
              </w:tc>
              <w:tc>
                <w:tcPr>
                  <w:tcW w:w="2609" w:type="dxa"/>
                  <w:gridSpan w:val="2"/>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Вигоди</w:t>
                  </w:r>
                </w:p>
              </w:tc>
              <w:tc>
                <w:tcPr>
                  <w:tcW w:w="2881" w:type="dxa"/>
                  <w:gridSpan w:val="2"/>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t>Витрати</w:t>
                  </w:r>
                </w:p>
              </w:tc>
            </w:tr>
            <w:tr w:rsidR="00690D03">
              <w:trPr>
                <w:trHeight w:val="698"/>
              </w:trPr>
              <w:tc>
                <w:tcPr>
                  <w:tcW w:w="2385" w:type="dxa"/>
                  <w:tcBorders>
                    <w:top w:val="single" w:sz="4" w:space="0" w:color="000001"/>
                    <w:left w:val="single" w:sz="4" w:space="0" w:color="000001"/>
                    <w:bottom w:val="single" w:sz="4" w:space="0" w:color="000001"/>
                  </w:tcBorders>
                  <w:shd w:val="clear" w:color="auto" w:fill="auto"/>
                </w:tcPr>
                <w:p w:rsidR="00690D03" w:rsidRDefault="00544D3D">
                  <w:pPr>
                    <w:widowControl w:val="0"/>
                    <w:textAlignment w:val="baseline"/>
                    <w:rPr>
                      <w:b/>
                      <w:bCs/>
                    </w:rPr>
                  </w:pPr>
                  <w:r>
                    <w:rPr>
                      <w:b/>
                      <w:bCs/>
                    </w:rPr>
                    <w:t>Альтернатива 1</w:t>
                  </w:r>
                </w:p>
                <w:p w:rsidR="00690D03" w:rsidRDefault="00544D3D">
                  <w:pPr>
                    <w:widowControl w:val="0"/>
                    <w:textAlignment w:val="baseline"/>
                  </w:pPr>
                  <w:r>
                    <w:t>Збереження</w:t>
                  </w:r>
                </w:p>
                <w:p w:rsidR="00690D03" w:rsidRDefault="00544D3D">
                  <w:pPr>
                    <w:widowControl w:val="0"/>
                    <w:textAlignment w:val="baseline"/>
                  </w:pPr>
                  <w:r>
                    <w:t>існуючого стану</w:t>
                  </w:r>
                </w:p>
              </w:tc>
              <w:tc>
                <w:tcPr>
                  <w:tcW w:w="2609" w:type="dxa"/>
                  <w:gridSpan w:val="2"/>
                  <w:tcBorders>
                    <w:top w:val="single" w:sz="4" w:space="0" w:color="000001"/>
                    <w:left w:val="single" w:sz="4" w:space="0" w:color="000001"/>
                    <w:bottom w:val="single" w:sz="4" w:space="0" w:color="000001"/>
                  </w:tcBorders>
                  <w:shd w:val="clear" w:color="auto" w:fill="auto"/>
                </w:tcPr>
                <w:p w:rsidR="00690D03" w:rsidRDefault="00544D3D">
                  <w:pPr>
                    <w:widowControl w:val="0"/>
                    <w:jc w:val="center"/>
                    <w:textAlignment w:val="baseline"/>
                  </w:pPr>
                  <w:r>
                    <w:t>Збереження існуючого розміру плати за користування місцем розташування рекламних засобів</w:t>
                  </w:r>
                </w:p>
                <w:p w:rsidR="00690D03" w:rsidRDefault="00690D03">
                  <w:pPr>
                    <w:widowControl w:val="0"/>
                    <w:jc w:val="center"/>
                    <w:textAlignment w:val="baseline"/>
                  </w:pPr>
                </w:p>
              </w:tc>
              <w:tc>
                <w:tcPr>
                  <w:tcW w:w="2881" w:type="dxa"/>
                  <w:gridSpan w:val="2"/>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jc w:val="center"/>
                    <w:textAlignment w:val="baseline"/>
                  </w:pPr>
                  <w:r>
                    <w:rPr>
                      <w:color w:val="000000"/>
                      <w:szCs w:val="28"/>
                    </w:rPr>
                    <w:t xml:space="preserve">Витрати залишаються незмінними, в окремих випадках менші, ніж запропоновані </w:t>
                  </w:r>
                  <w:proofErr w:type="spellStart"/>
                  <w:r>
                    <w:rPr>
                      <w:color w:val="000000"/>
                      <w:szCs w:val="28"/>
                    </w:rPr>
                    <w:t>проєктом</w:t>
                  </w:r>
                  <w:proofErr w:type="spellEnd"/>
                  <w:r>
                    <w:rPr>
                      <w:color w:val="000000"/>
                      <w:szCs w:val="28"/>
                    </w:rPr>
                    <w:t xml:space="preserve"> регуляторного акту</w:t>
                  </w:r>
                </w:p>
              </w:tc>
            </w:tr>
            <w:tr w:rsidR="00690D03">
              <w:tc>
                <w:tcPr>
                  <w:tcW w:w="2385" w:type="dxa"/>
                  <w:tcBorders>
                    <w:top w:val="single" w:sz="4" w:space="0" w:color="000001"/>
                    <w:left w:val="single" w:sz="4" w:space="0" w:color="000001"/>
                    <w:bottom w:val="single" w:sz="4" w:space="0" w:color="000001"/>
                  </w:tcBorders>
                  <w:shd w:val="clear" w:color="auto" w:fill="auto"/>
                </w:tcPr>
                <w:p w:rsidR="00690D03" w:rsidRDefault="00544D3D">
                  <w:pPr>
                    <w:widowControl w:val="0"/>
                    <w:textAlignment w:val="baseline"/>
                    <w:rPr>
                      <w:b/>
                      <w:bCs/>
                    </w:rPr>
                  </w:pPr>
                  <w:r>
                    <w:rPr>
                      <w:b/>
                      <w:bCs/>
                    </w:rPr>
                    <w:t>Альтернатива 2</w:t>
                  </w:r>
                </w:p>
                <w:p w:rsidR="00690D03" w:rsidRDefault="00544D3D">
                  <w:pPr>
                    <w:widowControl w:val="0"/>
                    <w:textAlignment w:val="baseline"/>
                  </w:pPr>
                  <w:r>
                    <w:t>Прийняти запропонований проект регуляторного акта</w:t>
                  </w:r>
                </w:p>
              </w:tc>
              <w:tc>
                <w:tcPr>
                  <w:tcW w:w="2609" w:type="dxa"/>
                  <w:gridSpan w:val="2"/>
                  <w:tcBorders>
                    <w:top w:val="single" w:sz="4" w:space="0" w:color="000001"/>
                    <w:left w:val="single" w:sz="4" w:space="0" w:color="000001"/>
                    <w:bottom w:val="single" w:sz="4" w:space="0" w:color="000001"/>
                  </w:tcBorders>
                  <w:shd w:val="clear" w:color="auto" w:fill="auto"/>
                </w:tcPr>
                <w:p w:rsidR="00690D03" w:rsidRDefault="00690D03">
                  <w:pPr>
                    <w:widowControl w:val="0"/>
                    <w:jc w:val="center"/>
                    <w:textAlignment w:val="baseline"/>
                  </w:pPr>
                </w:p>
                <w:p w:rsidR="00690D03" w:rsidRDefault="00690D03">
                  <w:pPr>
                    <w:widowControl w:val="0"/>
                    <w:jc w:val="center"/>
                    <w:textAlignment w:val="baseline"/>
                  </w:pPr>
                </w:p>
                <w:p w:rsidR="00690D03" w:rsidRDefault="00690D03">
                  <w:pPr>
                    <w:widowControl w:val="0"/>
                    <w:jc w:val="center"/>
                    <w:textAlignment w:val="baseline"/>
                  </w:pPr>
                </w:p>
                <w:p w:rsidR="00690D03" w:rsidRDefault="00544D3D">
                  <w:pPr>
                    <w:widowControl w:val="0"/>
                    <w:jc w:val="center"/>
                    <w:textAlignment w:val="baseline"/>
                    <w:rPr>
                      <w:color w:val="000000"/>
                    </w:rPr>
                  </w:pPr>
                  <w:r>
                    <w:rPr>
                      <w:color w:val="000000"/>
                    </w:rPr>
                    <w:t>Відсутні</w:t>
                  </w:r>
                </w:p>
              </w:tc>
              <w:tc>
                <w:tcPr>
                  <w:tcW w:w="2881" w:type="dxa"/>
                  <w:gridSpan w:val="2"/>
                  <w:tcBorders>
                    <w:top w:val="single" w:sz="4" w:space="0" w:color="000001"/>
                    <w:left w:val="single" w:sz="4" w:space="0" w:color="000001"/>
                    <w:bottom w:val="single" w:sz="4" w:space="0" w:color="000001"/>
                    <w:right w:val="single" w:sz="4" w:space="0" w:color="000001"/>
                  </w:tcBorders>
                  <w:shd w:val="clear" w:color="auto" w:fill="auto"/>
                </w:tcPr>
                <w:p w:rsidR="00690D03" w:rsidRDefault="00690D03">
                  <w:pPr>
                    <w:widowControl w:val="0"/>
                    <w:snapToGrid w:val="0"/>
                    <w:jc w:val="center"/>
                  </w:pPr>
                </w:p>
                <w:p w:rsidR="00690D03" w:rsidRDefault="00690D03">
                  <w:pPr>
                    <w:widowControl w:val="0"/>
                    <w:jc w:val="center"/>
                  </w:pPr>
                </w:p>
                <w:p w:rsidR="00690D03" w:rsidRDefault="00544D3D">
                  <w:pPr>
                    <w:widowControl w:val="0"/>
                    <w:jc w:val="center"/>
                  </w:pPr>
                  <w:r>
                    <w:t>Збільшення розміру плати за користування місцем розташування рекламних засобів</w:t>
                  </w:r>
                </w:p>
                <w:p w:rsidR="00690D03" w:rsidRDefault="00690D03">
                  <w:pPr>
                    <w:widowControl w:val="0"/>
                    <w:jc w:val="center"/>
                  </w:pPr>
                </w:p>
                <w:p w:rsidR="00690D03" w:rsidRDefault="00690D03">
                  <w:pPr>
                    <w:widowControl w:val="0"/>
                    <w:jc w:val="center"/>
                  </w:pPr>
                </w:p>
              </w:tc>
            </w:tr>
            <w:tr w:rsidR="00690D03">
              <w:tc>
                <w:tcPr>
                  <w:tcW w:w="2385" w:type="dxa"/>
                  <w:tcBorders>
                    <w:top w:val="single" w:sz="4" w:space="0" w:color="000001"/>
                    <w:left w:val="single" w:sz="4" w:space="0" w:color="000001"/>
                    <w:bottom w:val="single" w:sz="4" w:space="0" w:color="000001"/>
                  </w:tcBorders>
                  <w:shd w:val="clear" w:color="auto" w:fill="auto"/>
                </w:tcPr>
                <w:p w:rsidR="00690D03" w:rsidRDefault="00544D3D">
                  <w:pPr>
                    <w:widowControl w:val="0"/>
                    <w:textAlignment w:val="baseline"/>
                    <w:rPr>
                      <w:b/>
                      <w:bCs/>
                    </w:rPr>
                  </w:pPr>
                  <w:r>
                    <w:rPr>
                      <w:b/>
                      <w:bCs/>
                    </w:rPr>
                    <w:t>Альтернатива 3</w:t>
                  </w:r>
                </w:p>
                <w:p w:rsidR="00690D03" w:rsidRDefault="00544D3D">
                  <w:pPr>
                    <w:widowControl w:val="0"/>
                    <w:textAlignment w:val="baseline"/>
                  </w:pPr>
                  <w:r>
                    <w:t xml:space="preserve">Очікування </w:t>
                  </w:r>
                  <w:proofErr w:type="spellStart"/>
                  <w:r>
                    <w:t>пр</w:t>
                  </w:r>
                  <w:proofErr w:type="spellEnd"/>
                  <w:r>
                    <w:rPr>
                      <w:lang w:val="ru-RU"/>
                    </w:rPr>
                    <w:t>и</w:t>
                  </w:r>
                  <w:proofErr w:type="spellStart"/>
                  <w:r>
                    <w:t>йняття</w:t>
                  </w:r>
                  <w:proofErr w:type="spellEnd"/>
                  <w:r>
                    <w:t xml:space="preserve"> нормативно-правових актів на загальнодержавному рівні</w:t>
                  </w:r>
                </w:p>
              </w:tc>
              <w:tc>
                <w:tcPr>
                  <w:tcW w:w="2609" w:type="dxa"/>
                  <w:gridSpan w:val="2"/>
                  <w:tcBorders>
                    <w:top w:val="single" w:sz="4" w:space="0" w:color="000001"/>
                    <w:left w:val="single" w:sz="4" w:space="0" w:color="000001"/>
                    <w:bottom w:val="single" w:sz="4" w:space="0" w:color="000001"/>
                  </w:tcBorders>
                  <w:shd w:val="clear" w:color="auto" w:fill="auto"/>
                </w:tcPr>
                <w:p w:rsidR="00690D03" w:rsidRDefault="00690D03">
                  <w:pPr>
                    <w:widowControl w:val="0"/>
                    <w:snapToGrid w:val="0"/>
                    <w:jc w:val="center"/>
                    <w:textAlignment w:val="baseline"/>
                  </w:pPr>
                </w:p>
                <w:p w:rsidR="00690D03" w:rsidRDefault="00544D3D">
                  <w:pPr>
                    <w:widowControl w:val="0"/>
                    <w:jc w:val="center"/>
                    <w:textAlignment w:val="baseline"/>
                  </w:pPr>
                  <w:r>
                    <w:t>Збереження існуючого розміру плати за користування місцем розташування рекламних засобів</w:t>
                  </w:r>
                </w:p>
                <w:p w:rsidR="00690D03" w:rsidRDefault="00690D03">
                  <w:pPr>
                    <w:widowControl w:val="0"/>
                    <w:jc w:val="center"/>
                    <w:textAlignment w:val="baseline"/>
                  </w:pPr>
                </w:p>
              </w:tc>
              <w:tc>
                <w:tcPr>
                  <w:tcW w:w="2881" w:type="dxa"/>
                  <w:gridSpan w:val="2"/>
                  <w:tcBorders>
                    <w:top w:val="single" w:sz="4" w:space="0" w:color="000001"/>
                    <w:left w:val="single" w:sz="4" w:space="0" w:color="000001"/>
                    <w:bottom w:val="single" w:sz="4" w:space="0" w:color="000001"/>
                    <w:right w:val="single" w:sz="4" w:space="0" w:color="000001"/>
                  </w:tcBorders>
                  <w:shd w:val="clear" w:color="auto" w:fill="auto"/>
                </w:tcPr>
                <w:p w:rsidR="00690D03" w:rsidRDefault="00690D03">
                  <w:pPr>
                    <w:widowControl w:val="0"/>
                    <w:textAlignment w:val="baseline"/>
                    <w:rPr>
                      <w:szCs w:val="28"/>
                    </w:rPr>
                  </w:pPr>
                </w:p>
                <w:p w:rsidR="00690D03" w:rsidRDefault="00544D3D">
                  <w:pPr>
                    <w:widowControl w:val="0"/>
                    <w:jc w:val="center"/>
                    <w:textAlignment w:val="baseline"/>
                    <w:rPr>
                      <w:color w:val="000000"/>
                      <w:szCs w:val="28"/>
                    </w:rPr>
                  </w:pPr>
                  <w:r>
                    <w:rPr>
                      <w:color w:val="000000"/>
                      <w:szCs w:val="28"/>
                    </w:rPr>
                    <w:t>Відсутні</w:t>
                  </w:r>
                </w:p>
              </w:tc>
            </w:tr>
          </w:tbl>
          <w:p w:rsidR="00690D03" w:rsidRDefault="00690D03">
            <w:pPr>
              <w:widowControl w:val="0"/>
            </w:pPr>
          </w:p>
        </w:tc>
      </w:tr>
      <w:tr w:rsidR="00690D03">
        <w:trPr>
          <w:trHeight w:val="1402"/>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lastRenderedPageBreak/>
              <w:t>3д</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textAlignment w:val="baseline"/>
            </w:pPr>
            <w:r>
              <w:t>Під час проведення оцінки впливу на сферу інтересів суб’єктів господарювання великого і середнього підприємництва окремо кількісно визначити витрати, які будуть виникати внаслідок дії регуляторного акта</w:t>
            </w:r>
          </w:p>
        </w:tc>
        <w:tc>
          <w:tcPr>
            <w:tcW w:w="7950" w:type="dxa"/>
            <w:tcBorders>
              <w:top w:val="single" w:sz="4" w:space="0" w:color="000001"/>
              <w:left w:val="single" w:sz="4" w:space="0" w:color="000001"/>
              <w:bottom w:val="single" w:sz="4" w:space="0" w:color="000001"/>
              <w:right w:val="single" w:sz="4" w:space="0" w:color="000001"/>
            </w:tcBorders>
            <w:shd w:val="clear" w:color="auto" w:fill="auto"/>
          </w:tcPr>
          <w:tbl>
            <w:tblPr>
              <w:tblW w:w="8055" w:type="dxa"/>
              <w:tblLayout w:type="fixed"/>
              <w:tblCellMar>
                <w:left w:w="5" w:type="dxa"/>
                <w:right w:w="0" w:type="dxa"/>
              </w:tblCellMar>
              <w:tblLook w:val="04A0"/>
            </w:tblPr>
            <w:tblGrid>
              <w:gridCol w:w="4995"/>
              <w:gridCol w:w="3060"/>
            </w:tblGrid>
            <w:tr w:rsidR="00690D03">
              <w:tc>
                <w:tcPr>
                  <w:tcW w:w="4994"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Сумарні витрати за альтернативами</w:t>
                  </w:r>
                </w:p>
              </w:tc>
              <w:tc>
                <w:tcPr>
                  <w:tcW w:w="306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t>Сума витрат, грн.</w:t>
                  </w:r>
                </w:p>
              </w:tc>
            </w:tr>
            <w:tr w:rsidR="00690D03">
              <w:tc>
                <w:tcPr>
                  <w:tcW w:w="4994"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ind w:left="178" w:right="124"/>
                    <w:textAlignment w:val="baseline"/>
                  </w:pPr>
                  <w:r>
                    <w:t>Альтернатива 1. Сумарні витрати для суб’єктів господарювання великого і середнього підприємництва</w:t>
                  </w:r>
                </w:p>
              </w:tc>
              <w:tc>
                <w:tcPr>
                  <w:tcW w:w="306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690D03">
                  <w:pPr>
                    <w:widowControl w:val="0"/>
                    <w:spacing w:before="150" w:after="150"/>
                    <w:jc w:val="center"/>
                    <w:textAlignment w:val="baseline"/>
                  </w:pPr>
                </w:p>
                <w:p w:rsidR="00690D03" w:rsidRDefault="00544D3D">
                  <w:pPr>
                    <w:widowControl w:val="0"/>
                    <w:spacing w:before="150" w:after="150"/>
                    <w:jc w:val="center"/>
                    <w:textAlignment w:val="baseline"/>
                    <w:rPr>
                      <w:color w:val="000000"/>
                    </w:rPr>
                  </w:pPr>
                  <w:r>
                    <w:rPr>
                      <w:color w:val="000000"/>
                    </w:rPr>
                    <w:t>26 900,00</w:t>
                  </w:r>
                </w:p>
              </w:tc>
            </w:tr>
            <w:tr w:rsidR="00690D03">
              <w:tc>
                <w:tcPr>
                  <w:tcW w:w="4994"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ind w:left="178" w:right="124"/>
                    <w:textAlignment w:val="baseline"/>
                  </w:pPr>
                  <w:r>
                    <w:t>Альтернатива 2. Сумарні витрати для суб’єктів господарювання великого і середнього підприємництва</w:t>
                  </w:r>
                </w:p>
              </w:tc>
              <w:tc>
                <w:tcPr>
                  <w:tcW w:w="306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690D03">
                  <w:pPr>
                    <w:widowControl w:val="0"/>
                    <w:snapToGrid w:val="0"/>
                    <w:spacing w:before="150" w:after="150"/>
                    <w:ind w:left="178" w:right="124"/>
                    <w:jc w:val="center"/>
                    <w:textAlignment w:val="baseline"/>
                    <w:rPr>
                      <w:color w:val="auto"/>
                    </w:rPr>
                  </w:pPr>
                </w:p>
                <w:p w:rsidR="00690D03" w:rsidRDefault="00544D3D">
                  <w:pPr>
                    <w:widowControl w:val="0"/>
                    <w:spacing w:before="150" w:after="150"/>
                    <w:jc w:val="center"/>
                    <w:textAlignment w:val="baseline"/>
                    <w:rPr>
                      <w:color w:val="000000"/>
                      <w:lang w:val="en-US"/>
                    </w:rPr>
                  </w:pPr>
                  <w:r>
                    <w:rPr>
                      <w:color w:val="000000"/>
                      <w:lang w:val="en-US"/>
                    </w:rPr>
                    <w:t>32 280,0</w:t>
                  </w:r>
                </w:p>
              </w:tc>
            </w:tr>
            <w:tr w:rsidR="00690D03">
              <w:tc>
                <w:tcPr>
                  <w:tcW w:w="4994"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ind w:left="178" w:right="124"/>
                    <w:textAlignment w:val="baseline"/>
                  </w:pPr>
                  <w:r>
                    <w:t>Альтернатива 3. Сумарні витрати для суб’єктів господарювання великого і середнього підприємництва</w:t>
                  </w:r>
                </w:p>
              </w:tc>
              <w:tc>
                <w:tcPr>
                  <w:tcW w:w="306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rPr>
                      <w:color w:val="auto"/>
                    </w:rPr>
                  </w:pPr>
                  <w:r>
                    <w:rPr>
                      <w:color w:val="auto"/>
                    </w:rPr>
                    <w:t>0</w:t>
                  </w:r>
                </w:p>
              </w:tc>
            </w:tr>
          </w:tbl>
          <w:p w:rsidR="00690D03" w:rsidRDefault="00690D03">
            <w:pPr>
              <w:widowControl w:val="0"/>
              <w:rPr>
                <w:bCs/>
                <w:color w:val="000000"/>
              </w:rPr>
            </w:pPr>
          </w:p>
          <w:p w:rsidR="00690D03" w:rsidRDefault="00690D03">
            <w:pPr>
              <w:widowControl w:val="0"/>
              <w:rPr>
                <w:bCs/>
                <w:color w:val="000000"/>
              </w:rPr>
            </w:pPr>
          </w:p>
          <w:p w:rsidR="00690D03" w:rsidRDefault="00690D03">
            <w:pPr>
              <w:widowControl w:val="0"/>
              <w:rPr>
                <w:bCs/>
                <w:color w:val="000000"/>
              </w:rPr>
            </w:pPr>
          </w:p>
          <w:p w:rsidR="00690D03" w:rsidRDefault="00690D03">
            <w:pPr>
              <w:widowControl w:val="0"/>
              <w:rPr>
                <w:bCs/>
                <w:color w:val="000000"/>
              </w:rPr>
            </w:pPr>
          </w:p>
        </w:tc>
      </w:tr>
      <w:tr w:rsidR="00690D03">
        <w:trPr>
          <w:trHeight w:val="1545"/>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center"/>
              <w:textAlignment w:val="baseline"/>
              <w:rPr>
                <w:bCs/>
                <w:color w:val="000000"/>
              </w:rPr>
            </w:pPr>
            <w:r>
              <w:rPr>
                <w:bCs/>
                <w:color w:val="000000"/>
              </w:rPr>
              <w:t>4.</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textAlignment w:val="baseline"/>
              <w:rPr>
                <w:bCs/>
                <w:color w:val="000000"/>
              </w:rPr>
            </w:pPr>
            <w:r>
              <w:rPr>
                <w:bCs/>
                <w:color w:val="000000"/>
              </w:rPr>
              <w:t>Вибір найбільш оптимального альтернативного способу досягнення цілей</w:t>
            </w:r>
          </w:p>
          <w:p w:rsidR="00690D03" w:rsidRDefault="00690D03">
            <w:pPr>
              <w:widowControl w:val="0"/>
              <w:textAlignment w:val="baseline"/>
              <w:rPr>
                <w:bCs/>
                <w:color w:val="000000"/>
              </w:rPr>
            </w:pPr>
          </w:p>
          <w:p w:rsidR="00690D03" w:rsidRDefault="00690D03">
            <w:pPr>
              <w:widowControl w:val="0"/>
              <w:textAlignment w:val="baseline"/>
              <w:rPr>
                <w:bCs/>
                <w:color w:val="000000"/>
              </w:rPr>
            </w:pPr>
          </w:p>
          <w:p w:rsidR="00690D03" w:rsidRDefault="00690D03">
            <w:pPr>
              <w:widowControl w:val="0"/>
              <w:textAlignment w:val="baseline"/>
              <w:rPr>
                <w:bCs/>
                <w:color w:val="000000"/>
              </w:rPr>
            </w:pPr>
          </w:p>
        </w:tc>
        <w:tc>
          <w:tcPr>
            <w:tcW w:w="7950" w:type="dxa"/>
            <w:tcBorders>
              <w:top w:val="single" w:sz="4" w:space="0" w:color="000001"/>
              <w:left w:val="single" w:sz="4" w:space="0" w:color="000001"/>
              <w:bottom w:val="single" w:sz="4" w:space="0" w:color="000001"/>
              <w:right w:val="single" w:sz="4" w:space="0" w:color="000001"/>
            </w:tcBorders>
            <w:shd w:val="clear" w:color="auto" w:fill="auto"/>
          </w:tcPr>
          <w:tbl>
            <w:tblPr>
              <w:tblW w:w="7875" w:type="dxa"/>
              <w:tblLayout w:type="fixed"/>
              <w:tblCellMar>
                <w:left w:w="5" w:type="dxa"/>
                <w:right w:w="0" w:type="dxa"/>
              </w:tblCellMar>
              <w:tblLook w:val="04A0"/>
            </w:tblPr>
            <w:tblGrid>
              <w:gridCol w:w="2207"/>
              <w:gridCol w:w="2728"/>
              <w:gridCol w:w="1245"/>
              <w:gridCol w:w="1695"/>
            </w:tblGrid>
            <w:tr w:rsidR="00690D03">
              <w:tc>
                <w:tcPr>
                  <w:tcW w:w="2207"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Рейтинг результативності (досягнення цілей під час вирішення проблеми)</w:t>
                  </w:r>
                </w:p>
              </w:tc>
              <w:tc>
                <w:tcPr>
                  <w:tcW w:w="2728"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Бал результативності (за чотирибальною системою оцінки)</w:t>
                  </w:r>
                </w:p>
              </w:tc>
              <w:tc>
                <w:tcPr>
                  <w:tcW w:w="2940" w:type="dxa"/>
                  <w:gridSpan w:val="2"/>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ind w:right="510"/>
                    <w:jc w:val="center"/>
                    <w:textAlignment w:val="baseline"/>
                  </w:pPr>
                  <w:r>
                    <w:t>Коментарі щодо присвоєння відповідного бала</w:t>
                  </w:r>
                </w:p>
              </w:tc>
            </w:tr>
            <w:tr w:rsidR="00690D03">
              <w:tc>
                <w:tcPr>
                  <w:tcW w:w="2207"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rPr>
                      <w:b/>
                      <w:bCs/>
                    </w:rPr>
                  </w:pPr>
                  <w:r>
                    <w:rPr>
                      <w:b/>
                      <w:bCs/>
                    </w:rPr>
                    <w:t>Альтернатива 1</w:t>
                  </w:r>
                </w:p>
                <w:p w:rsidR="00690D03" w:rsidRDefault="00544D3D">
                  <w:pPr>
                    <w:widowControl w:val="0"/>
                    <w:spacing w:before="150" w:after="150"/>
                    <w:textAlignment w:val="baseline"/>
                  </w:pPr>
                  <w:r>
                    <w:t>Збереження існуючого стану</w:t>
                  </w:r>
                </w:p>
              </w:tc>
              <w:tc>
                <w:tcPr>
                  <w:tcW w:w="2728" w:type="dxa"/>
                  <w:tcBorders>
                    <w:top w:val="single" w:sz="4" w:space="0" w:color="000001"/>
                    <w:left w:val="single" w:sz="4" w:space="0" w:color="000001"/>
                    <w:bottom w:val="single" w:sz="4" w:space="0" w:color="000001"/>
                  </w:tcBorders>
                  <w:shd w:val="clear" w:color="auto" w:fill="auto"/>
                </w:tcPr>
                <w:p w:rsidR="00690D03" w:rsidRDefault="00690D03">
                  <w:pPr>
                    <w:widowControl w:val="0"/>
                    <w:spacing w:before="150" w:after="150"/>
                    <w:jc w:val="center"/>
                    <w:textAlignment w:val="baseline"/>
                  </w:pPr>
                </w:p>
                <w:p w:rsidR="00690D03" w:rsidRDefault="00544D3D">
                  <w:pPr>
                    <w:widowControl w:val="0"/>
                    <w:spacing w:before="150" w:after="150"/>
                    <w:jc w:val="center"/>
                    <w:textAlignment w:val="baseline"/>
                  </w:pPr>
                  <w:r>
                    <w:t>1</w:t>
                  </w:r>
                </w:p>
              </w:tc>
              <w:tc>
                <w:tcPr>
                  <w:tcW w:w="2940" w:type="dxa"/>
                  <w:gridSpan w:val="2"/>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ind w:right="567"/>
                    <w:textAlignment w:val="baseline"/>
                  </w:pPr>
                  <w:r>
                    <w:rPr>
                      <w:color w:val="000000"/>
                      <w:szCs w:val="28"/>
                    </w:rPr>
                    <w:t>Неможливість оперативного реагування на проблеми рекламного ринку.</w:t>
                  </w:r>
                </w:p>
              </w:tc>
            </w:tr>
            <w:tr w:rsidR="00690D03">
              <w:tc>
                <w:tcPr>
                  <w:tcW w:w="2207"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rPr>
                      <w:b/>
                      <w:bCs/>
                    </w:rPr>
                  </w:pPr>
                  <w:r>
                    <w:rPr>
                      <w:b/>
                      <w:bCs/>
                    </w:rPr>
                    <w:t>Альтернатива 2</w:t>
                  </w:r>
                </w:p>
                <w:p w:rsidR="00690D03" w:rsidRDefault="00544D3D">
                  <w:pPr>
                    <w:widowControl w:val="0"/>
                    <w:spacing w:before="150" w:after="150"/>
                    <w:textAlignment w:val="baseline"/>
                  </w:pPr>
                  <w:r>
                    <w:t>Прийняти запропонований проект регуляторного акта</w:t>
                  </w:r>
                </w:p>
              </w:tc>
              <w:tc>
                <w:tcPr>
                  <w:tcW w:w="2728" w:type="dxa"/>
                  <w:tcBorders>
                    <w:top w:val="single" w:sz="4" w:space="0" w:color="000001"/>
                    <w:left w:val="single" w:sz="4" w:space="0" w:color="000001"/>
                    <w:bottom w:val="single" w:sz="4" w:space="0" w:color="000001"/>
                  </w:tcBorders>
                  <w:shd w:val="clear" w:color="auto" w:fill="auto"/>
                </w:tcPr>
                <w:p w:rsidR="00690D03" w:rsidRDefault="00690D03">
                  <w:pPr>
                    <w:widowControl w:val="0"/>
                    <w:spacing w:before="150" w:after="150"/>
                    <w:jc w:val="center"/>
                    <w:textAlignment w:val="baseline"/>
                  </w:pPr>
                </w:p>
                <w:p w:rsidR="00690D03" w:rsidRDefault="00690D03">
                  <w:pPr>
                    <w:widowControl w:val="0"/>
                    <w:spacing w:before="150" w:after="150"/>
                    <w:jc w:val="center"/>
                    <w:textAlignment w:val="baseline"/>
                  </w:pPr>
                </w:p>
                <w:p w:rsidR="00690D03" w:rsidRDefault="00544D3D">
                  <w:pPr>
                    <w:widowControl w:val="0"/>
                    <w:spacing w:before="150" w:after="150"/>
                    <w:jc w:val="center"/>
                    <w:textAlignment w:val="baseline"/>
                  </w:pPr>
                  <w:r>
                    <w:t>4</w:t>
                  </w:r>
                </w:p>
              </w:tc>
              <w:tc>
                <w:tcPr>
                  <w:tcW w:w="2940" w:type="dxa"/>
                  <w:gridSpan w:val="2"/>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ind w:right="510"/>
                    <w:textAlignment w:val="baseline"/>
                  </w:pPr>
                  <w:r>
                    <w:t>Оновлення застарілих засобів зовнішньої реклами на більш сучасні.</w:t>
                  </w:r>
                </w:p>
                <w:p w:rsidR="00690D03" w:rsidRDefault="00544D3D">
                  <w:pPr>
                    <w:widowControl w:val="0"/>
                    <w:spacing w:before="150" w:after="150"/>
                    <w:ind w:right="454"/>
                    <w:textAlignment w:val="baseline"/>
                  </w:pPr>
                  <w:r>
                    <w:t>Збільшення надходження  до бюджету.</w:t>
                  </w:r>
                </w:p>
              </w:tc>
            </w:tr>
            <w:tr w:rsidR="00690D03">
              <w:tc>
                <w:tcPr>
                  <w:tcW w:w="2207"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rPr>
                      <w:b/>
                      <w:bCs/>
                    </w:rPr>
                  </w:pPr>
                  <w:r>
                    <w:rPr>
                      <w:b/>
                      <w:bCs/>
                    </w:rPr>
                    <w:t>Альтернатива 3</w:t>
                  </w:r>
                </w:p>
                <w:p w:rsidR="00690D03" w:rsidRDefault="00544D3D">
                  <w:pPr>
                    <w:widowControl w:val="0"/>
                    <w:spacing w:before="150" w:after="150"/>
                    <w:textAlignment w:val="baseline"/>
                  </w:pPr>
                  <w:r>
                    <w:t>Очікування прийняття нормативно-правових актів на загальнодержавному рівні</w:t>
                  </w:r>
                </w:p>
              </w:tc>
              <w:tc>
                <w:tcPr>
                  <w:tcW w:w="2728" w:type="dxa"/>
                  <w:tcBorders>
                    <w:top w:val="single" w:sz="4" w:space="0" w:color="000001"/>
                    <w:left w:val="single" w:sz="4" w:space="0" w:color="000001"/>
                    <w:bottom w:val="single" w:sz="4" w:space="0" w:color="000001"/>
                  </w:tcBorders>
                  <w:shd w:val="clear" w:color="auto" w:fill="auto"/>
                </w:tcPr>
                <w:p w:rsidR="00690D03" w:rsidRDefault="00690D03">
                  <w:pPr>
                    <w:widowControl w:val="0"/>
                    <w:spacing w:before="150" w:after="150"/>
                    <w:jc w:val="center"/>
                    <w:textAlignment w:val="baseline"/>
                  </w:pPr>
                </w:p>
                <w:p w:rsidR="00690D03" w:rsidRDefault="00690D03">
                  <w:pPr>
                    <w:widowControl w:val="0"/>
                    <w:spacing w:before="150" w:after="150"/>
                    <w:jc w:val="center"/>
                    <w:textAlignment w:val="baseline"/>
                  </w:pPr>
                </w:p>
                <w:p w:rsidR="00690D03" w:rsidRDefault="00544D3D">
                  <w:pPr>
                    <w:widowControl w:val="0"/>
                    <w:spacing w:before="150" w:after="150"/>
                    <w:jc w:val="center"/>
                    <w:textAlignment w:val="baseline"/>
                  </w:pPr>
                  <w:r>
                    <w:t>1</w:t>
                  </w:r>
                </w:p>
              </w:tc>
              <w:tc>
                <w:tcPr>
                  <w:tcW w:w="2940" w:type="dxa"/>
                  <w:gridSpan w:val="2"/>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ind w:right="57"/>
                    <w:textAlignment w:val="baseline"/>
                  </w:pPr>
                  <w:r>
                    <w:t xml:space="preserve">Невідомі підстави та терміни прийняття відповідного нормативного документа Верховною </w:t>
                  </w:r>
                  <w:proofErr w:type="spellStart"/>
                  <w:r>
                    <w:t>РадоюУкраїни</w:t>
                  </w:r>
                  <w:proofErr w:type="spellEnd"/>
                  <w:r>
                    <w:t xml:space="preserve"> та/або Кабінетом Міністрів України.</w:t>
                  </w:r>
                </w:p>
              </w:tc>
            </w:tr>
            <w:tr w:rsidR="00690D03">
              <w:trPr>
                <w:trHeight w:val="1355"/>
              </w:trPr>
              <w:tc>
                <w:tcPr>
                  <w:tcW w:w="2207"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bookmarkStart w:id="5" w:name="n159"/>
                  <w:bookmarkEnd w:id="5"/>
                  <w:r>
                    <w:lastRenderedPageBreak/>
                    <w:t>Рейтинг результативності</w:t>
                  </w:r>
                </w:p>
              </w:tc>
              <w:tc>
                <w:tcPr>
                  <w:tcW w:w="2728"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Вигоди (підсумок)</w:t>
                  </w:r>
                </w:p>
              </w:tc>
              <w:tc>
                <w:tcPr>
                  <w:tcW w:w="124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Витрати (підсумок)</w:t>
                  </w:r>
                </w:p>
              </w:tc>
              <w:tc>
                <w:tcPr>
                  <w:tcW w:w="1695"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ind w:right="113"/>
                    <w:jc w:val="center"/>
                    <w:textAlignment w:val="baseline"/>
                  </w:pPr>
                  <w:r>
                    <w:t>Обґрунтування відповідного місця альтернативи у рейтингу</w:t>
                  </w:r>
                </w:p>
              </w:tc>
            </w:tr>
            <w:tr w:rsidR="00690D03">
              <w:trPr>
                <w:trHeight w:val="1382"/>
              </w:trPr>
              <w:tc>
                <w:tcPr>
                  <w:tcW w:w="2207"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rPr>
                      <w:b/>
                      <w:bCs/>
                    </w:rPr>
                  </w:pPr>
                  <w:r>
                    <w:rPr>
                      <w:b/>
                      <w:bCs/>
                    </w:rPr>
                    <w:t>Альтернатива 1</w:t>
                  </w:r>
                </w:p>
                <w:p w:rsidR="00690D03" w:rsidRDefault="00544D3D">
                  <w:pPr>
                    <w:widowControl w:val="0"/>
                    <w:spacing w:before="150" w:after="150"/>
                    <w:textAlignment w:val="baseline"/>
                  </w:pPr>
                  <w:r>
                    <w:t>Збереження існуючого стану</w:t>
                  </w:r>
                </w:p>
              </w:tc>
              <w:tc>
                <w:tcPr>
                  <w:tcW w:w="2728"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rPr>
                      <w:sz w:val="22"/>
                      <w:szCs w:val="22"/>
                      <w:lang w:eastAsia="ru-RU"/>
                    </w:rPr>
                    <w:t>1</w:t>
                  </w:r>
                </w:p>
              </w:tc>
              <w:tc>
                <w:tcPr>
                  <w:tcW w:w="124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rPr>
                      <w:sz w:val="22"/>
                      <w:szCs w:val="22"/>
                      <w:lang w:eastAsia="ru-RU"/>
                    </w:rPr>
                    <w:t>1</w:t>
                  </w:r>
                </w:p>
              </w:tc>
              <w:tc>
                <w:tcPr>
                  <w:tcW w:w="1695"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t>2-ге місце</w:t>
                  </w:r>
                </w:p>
              </w:tc>
            </w:tr>
            <w:tr w:rsidR="00690D03">
              <w:tc>
                <w:tcPr>
                  <w:tcW w:w="2207"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rPr>
                      <w:b/>
                      <w:bCs/>
                    </w:rPr>
                  </w:pPr>
                  <w:r>
                    <w:rPr>
                      <w:b/>
                      <w:bCs/>
                    </w:rPr>
                    <w:t>Альтернатива 2</w:t>
                  </w:r>
                </w:p>
                <w:p w:rsidR="00690D03" w:rsidRDefault="00544D3D">
                  <w:pPr>
                    <w:widowControl w:val="0"/>
                    <w:spacing w:before="150" w:after="150"/>
                    <w:textAlignment w:val="baseline"/>
                  </w:pPr>
                  <w:r>
                    <w:t>Прийняти запропонований проект регуляторного акта</w:t>
                  </w:r>
                </w:p>
              </w:tc>
              <w:tc>
                <w:tcPr>
                  <w:tcW w:w="2728"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rPr>
                      <w:sz w:val="22"/>
                      <w:szCs w:val="22"/>
                      <w:lang w:eastAsia="ru-RU"/>
                    </w:rPr>
                    <w:t>4</w:t>
                  </w:r>
                </w:p>
              </w:tc>
              <w:tc>
                <w:tcPr>
                  <w:tcW w:w="124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rPr>
                      <w:sz w:val="22"/>
                      <w:szCs w:val="22"/>
                      <w:lang w:eastAsia="ru-RU"/>
                    </w:rPr>
                    <w:t>4</w:t>
                  </w:r>
                </w:p>
              </w:tc>
              <w:tc>
                <w:tcPr>
                  <w:tcW w:w="1695"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t>1-ше місце</w:t>
                  </w:r>
                </w:p>
                <w:p w:rsidR="00690D03" w:rsidRDefault="00544D3D">
                  <w:pPr>
                    <w:widowControl w:val="0"/>
                    <w:spacing w:before="150" w:after="150"/>
                    <w:jc w:val="center"/>
                    <w:textAlignment w:val="baseline"/>
                  </w:pPr>
                  <w:r>
                    <w:t>Даний альтернативний спосіб є найбільш придатним для вирішення проблеми тому</w:t>
                  </w:r>
                  <w:r>
                    <w:rPr>
                      <w:lang w:val="ru-RU"/>
                    </w:rPr>
                    <w:t>,</w:t>
                  </w:r>
                  <w:r>
                    <w:t xml:space="preserve"> що при прийнятті запропонованого  </w:t>
                  </w:r>
                  <w:proofErr w:type="spellStart"/>
                  <w:r>
                    <w:t>проєкту</w:t>
                  </w:r>
                  <w:proofErr w:type="spellEnd"/>
                  <w:r>
                    <w:t xml:space="preserve"> регуляторного акта буде досягнуто визначених цілей.</w:t>
                  </w:r>
                </w:p>
              </w:tc>
            </w:tr>
            <w:tr w:rsidR="00690D03">
              <w:trPr>
                <w:trHeight w:val="2325"/>
              </w:trPr>
              <w:tc>
                <w:tcPr>
                  <w:tcW w:w="2207"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rPr>
                      <w:b/>
                      <w:bCs/>
                    </w:rPr>
                  </w:pPr>
                  <w:r>
                    <w:rPr>
                      <w:b/>
                      <w:bCs/>
                    </w:rPr>
                    <w:t>Альтернатива 3</w:t>
                  </w:r>
                </w:p>
                <w:p w:rsidR="00690D03" w:rsidRDefault="00544D3D">
                  <w:pPr>
                    <w:widowControl w:val="0"/>
                    <w:spacing w:before="150" w:after="150"/>
                    <w:textAlignment w:val="baseline"/>
                  </w:pPr>
                  <w:r>
                    <w:t>Очікування прийняття нормативно-правових актів на загальнодержавному рівні</w:t>
                  </w:r>
                </w:p>
              </w:tc>
              <w:tc>
                <w:tcPr>
                  <w:tcW w:w="2728"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rPr>
                      <w:sz w:val="22"/>
                      <w:szCs w:val="22"/>
                      <w:lang w:eastAsia="ru-RU"/>
                    </w:rPr>
                    <w:t>1</w:t>
                  </w:r>
                </w:p>
              </w:tc>
              <w:tc>
                <w:tcPr>
                  <w:tcW w:w="1245"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rPr>
                      <w:sz w:val="22"/>
                      <w:szCs w:val="22"/>
                      <w:lang w:eastAsia="ru-RU"/>
                    </w:rPr>
                    <w:t>1</w:t>
                  </w:r>
                </w:p>
              </w:tc>
              <w:tc>
                <w:tcPr>
                  <w:tcW w:w="1695"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t>3-тє місце</w:t>
                  </w:r>
                </w:p>
              </w:tc>
            </w:tr>
            <w:tr w:rsidR="00690D03">
              <w:tc>
                <w:tcPr>
                  <w:tcW w:w="2207"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Рейтинг</w:t>
                  </w:r>
                </w:p>
              </w:tc>
              <w:tc>
                <w:tcPr>
                  <w:tcW w:w="2728"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Аргументи щодо переваги обраної альтернативи/причини відмови від альтернативи</w:t>
                  </w:r>
                </w:p>
              </w:tc>
              <w:tc>
                <w:tcPr>
                  <w:tcW w:w="2940" w:type="dxa"/>
                  <w:gridSpan w:val="2"/>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t>Оцінка ризику зовнішніх чинників на дію запропонованого регуляторного акта</w:t>
                  </w:r>
                </w:p>
              </w:tc>
            </w:tr>
            <w:tr w:rsidR="00690D03">
              <w:tc>
                <w:tcPr>
                  <w:tcW w:w="2207"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rPr>
                      <w:b/>
                      <w:bCs/>
                    </w:rPr>
                  </w:pPr>
                  <w:r>
                    <w:rPr>
                      <w:b/>
                      <w:bCs/>
                    </w:rPr>
                    <w:t>Альтернатива 1</w:t>
                  </w:r>
                </w:p>
                <w:p w:rsidR="00690D03" w:rsidRDefault="00544D3D">
                  <w:pPr>
                    <w:widowControl w:val="0"/>
                    <w:spacing w:before="150" w:after="150"/>
                    <w:textAlignment w:val="baseline"/>
                  </w:pPr>
                  <w:r>
                    <w:t>Збереження існуючого стану</w:t>
                  </w:r>
                </w:p>
              </w:tc>
              <w:tc>
                <w:tcPr>
                  <w:tcW w:w="2728"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t>Перший альтернативний спосіб не зможе забезпечити досягнення поставлених цілей</w:t>
                  </w:r>
                </w:p>
              </w:tc>
              <w:tc>
                <w:tcPr>
                  <w:tcW w:w="2940" w:type="dxa"/>
                  <w:gridSpan w:val="2"/>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ind w:left="212"/>
                    <w:jc w:val="center"/>
                  </w:pPr>
                  <w:r>
                    <w:t>Х</w:t>
                  </w:r>
                </w:p>
              </w:tc>
            </w:tr>
            <w:tr w:rsidR="00690D03">
              <w:tc>
                <w:tcPr>
                  <w:tcW w:w="2207"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rPr>
                      <w:b/>
                      <w:bCs/>
                    </w:rPr>
                  </w:pPr>
                  <w:r>
                    <w:rPr>
                      <w:b/>
                      <w:bCs/>
                    </w:rPr>
                    <w:t>Альтернатива 2</w:t>
                  </w:r>
                </w:p>
                <w:p w:rsidR="00690D03" w:rsidRDefault="00544D3D">
                  <w:pPr>
                    <w:widowControl w:val="0"/>
                    <w:spacing w:before="150" w:after="150"/>
                    <w:textAlignment w:val="baseline"/>
                  </w:pPr>
                  <w:r>
                    <w:lastRenderedPageBreak/>
                    <w:t>Прийняти запропонований проект регуляторного акта</w:t>
                  </w:r>
                </w:p>
              </w:tc>
              <w:tc>
                <w:tcPr>
                  <w:tcW w:w="2728"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jc w:val="center"/>
                    <w:textAlignment w:val="baseline"/>
                  </w:pPr>
                  <w:r>
                    <w:lastRenderedPageBreak/>
                    <w:t xml:space="preserve">Причини для відмови від альтернативи відсутні. </w:t>
                  </w:r>
                  <w:r>
                    <w:lastRenderedPageBreak/>
                    <w:t>Обрана альтернатива є найбільш раціональним варіантом щодо врахування інтересів всіх основних груп, на яких проблема справляє вплив.</w:t>
                  </w:r>
                </w:p>
              </w:tc>
              <w:tc>
                <w:tcPr>
                  <w:tcW w:w="2940" w:type="dxa"/>
                  <w:gridSpan w:val="2"/>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lastRenderedPageBreak/>
                    <w:t>Х</w:t>
                  </w:r>
                </w:p>
              </w:tc>
            </w:tr>
            <w:tr w:rsidR="00690D03">
              <w:tc>
                <w:tcPr>
                  <w:tcW w:w="2207" w:type="dxa"/>
                  <w:tcBorders>
                    <w:top w:val="single" w:sz="4" w:space="0" w:color="000001"/>
                    <w:left w:val="single" w:sz="4" w:space="0" w:color="000001"/>
                    <w:bottom w:val="single" w:sz="4" w:space="0" w:color="000001"/>
                  </w:tcBorders>
                  <w:shd w:val="clear" w:color="auto" w:fill="auto"/>
                </w:tcPr>
                <w:p w:rsidR="00690D03" w:rsidRDefault="00544D3D">
                  <w:pPr>
                    <w:widowControl w:val="0"/>
                    <w:spacing w:before="150" w:after="150"/>
                    <w:textAlignment w:val="baseline"/>
                    <w:rPr>
                      <w:b/>
                      <w:bCs/>
                    </w:rPr>
                  </w:pPr>
                  <w:r>
                    <w:rPr>
                      <w:b/>
                      <w:bCs/>
                    </w:rPr>
                    <w:lastRenderedPageBreak/>
                    <w:t>Альтернатива 3</w:t>
                  </w:r>
                </w:p>
                <w:p w:rsidR="00690D03" w:rsidRDefault="00544D3D">
                  <w:pPr>
                    <w:widowControl w:val="0"/>
                    <w:spacing w:before="150" w:after="150"/>
                    <w:textAlignment w:val="baseline"/>
                  </w:pPr>
                  <w:r>
                    <w:t>Очікування прийняття нормативно-правових актів на загальнодержавному рівні</w:t>
                  </w:r>
                </w:p>
                <w:p w:rsidR="00690D03" w:rsidRDefault="00690D03">
                  <w:pPr>
                    <w:widowControl w:val="0"/>
                    <w:spacing w:before="150" w:after="150"/>
                    <w:textAlignment w:val="baseline"/>
                  </w:pPr>
                </w:p>
              </w:tc>
              <w:tc>
                <w:tcPr>
                  <w:tcW w:w="2728" w:type="dxa"/>
                  <w:tcBorders>
                    <w:top w:val="single" w:sz="4" w:space="0" w:color="000001"/>
                    <w:left w:val="single" w:sz="4" w:space="0" w:color="000001"/>
                    <w:bottom w:val="single" w:sz="4" w:space="0" w:color="000001"/>
                  </w:tcBorders>
                  <w:shd w:val="clear" w:color="auto" w:fill="auto"/>
                </w:tcPr>
                <w:p w:rsidR="00690D03" w:rsidRDefault="00690D03">
                  <w:pPr>
                    <w:widowControl w:val="0"/>
                  </w:pPr>
                </w:p>
                <w:p w:rsidR="00690D03" w:rsidRDefault="00544D3D">
                  <w:pPr>
                    <w:widowControl w:val="0"/>
                    <w:jc w:val="center"/>
                  </w:pPr>
                  <w:r>
                    <w:t xml:space="preserve">Третій альтернативний спосіб не зможе забезпечити досягнення поставлених цілей, оскільки  невідомі підстави та </w:t>
                  </w:r>
                  <w:proofErr w:type="spellStart"/>
                  <w:r>
                    <w:t>терміниприйняття</w:t>
                  </w:r>
                  <w:proofErr w:type="spellEnd"/>
                  <w:r>
                    <w:t xml:space="preserve"> відповідного нормативного документа </w:t>
                  </w:r>
                  <w:proofErr w:type="spellStart"/>
                  <w:r>
                    <w:t>ВерховноюРадоюУкраїни</w:t>
                  </w:r>
                  <w:proofErr w:type="spellEnd"/>
                  <w:r>
                    <w:t xml:space="preserve"> та/або Кабінетом Міністрів України.</w:t>
                  </w:r>
                </w:p>
              </w:tc>
              <w:tc>
                <w:tcPr>
                  <w:tcW w:w="2940" w:type="dxa"/>
                  <w:gridSpan w:val="2"/>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pacing w:before="150" w:after="150"/>
                    <w:jc w:val="center"/>
                    <w:textAlignment w:val="baseline"/>
                  </w:pPr>
                  <w:r>
                    <w:t>Х</w:t>
                  </w:r>
                </w:p>
              </w:tc>
            </w:tr>
          </w:tbl>
          <w:p w:rsidR="00690D03" w:rsidRDefault="00690D03">
            <w:pPr>
              <w:widowControl w:val="0"/>
            </w:pPr>
          </w:p>
        </w:tc>
      </w:tr>
      <w:tr w:rsidR="00690D03">
        <w:trPr>
          <w:trHeight w:val="1806"/>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lastRenderedPageBreak/>
              <w:t>5.</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pPr>
            <w:r>
              <w:t xml:space="preserve">Механізми та заходи, які забезпечать </w:t>
            </w:r>
            <w:proofErr w:type="spellStart"/>
            <w:r>
              <w:t>розв</w:t>
            </w:r>
            <w:proofErr w:type="spellEnd"/>
            <w:r>
              <w:rPr>
                <w:lang w:val="ru-RU"/>
              </w:rPr>
              <w:t>’</w:t>
            </w:r>
            <w:proofErr w:type="spellStart"/>
            <w:r>
              <w:t>язання</w:t>
            </w:r>
            <w:proofErr w:type="spellEnd"/>
            <w:r>
              <w:t xml:space="preserve"> визначеної проблеми</w:t>
            </w:r>
          </w:p>
        </w:tc>
        <w:tc>
          <w:tcPr>
            <w:tcW w:w="795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jc w:val="both"/>
            </w:pPr>
            <w:r>
              <w:t xml:space="preserve">   Даним </w:t>
            </w:r>
            <w:proofErr w:type="spellStart"/>
            <w:r>
              <w:t>проєктом</w:t>
            </w:r>
            <w:proofErr w:type="spellEnd"/>
            <w:r>
              <w:t xml:space="preserve"> регуляторного акту удосконалюється Порядок визначення розміру плати за тимчасове користування місцем розташування рекламних засобів, а також надається можливість коригувати</w:t>
            </w:r>
            <w:r>
              <w:rPr>
                <w:color w:val="000000"/>
                <w:szCs w:val="28"/>
              </w:rPr>
              <w:t xml:space="preserve"> розмір плати за тимчасове користування місцем розташування рекламних засобів, що перебуває у комунальній власності, що першочергово сприятиме оперативному вирішенню проблем, які виникатимуть на ринку реклами Луцької міської територіальної громади.</w:t>
            </w:r>
          </w:p>
        </w:tc>
      </w:tr>
      <w:tr w:rsidR="00690D03">
        <w:trPr>
          <w:trHeight w:val="1453"/>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t>6</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textAlignment w:val="baseline"/>
              <w:rPr>
                <w:bCs/>
                <w:color w:val="000000"/>
              </w:rPr>
            </w:pPr>
            <w:r>
              <w:rPr>
                <w:bCs/>
                <w:color w:val="000000"/>
              </w:rPr>
              <w:t>Оцінка виконання вимог регуляторного акта</w:t>
            </w:r>
          </w:p>
        </w:tc>
        <w:tc>
          <w:tcPr>
            <w:tcW w:w="795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hd w:val="clear" w:color="auto" w:fill="FFFFFF"/>
              <w:jc w:val="both"/>
            </w:pPr>
            <w:r>
              <w:t xml:space="preserve">   Витрати на виконання вимог регуляторного акта для департаменту містобудування, земельних ресурсів та реклами  Луцької міської ради відсутні. Сумарні витрати для суб’єктів малого підприємництва на виконання вимог регулювання зазначені в М-тесті (додаток до аналізу регуляторного впливу).</w:t>
            </w:r>
          </w:p>
        </w:tc>
      </w:tr>
      <w:tr w:rsidR="00690D03">
        <w:trPr>
          <w:trHeight w:val="972"/>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t>7.</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rPr>
                <w:bCs/>
                <w:color w:val="000000"/>
              </w:rPr>
            </w:pPr>
            <w:r>
              <w:rPr>
                <w:bCs/>
                <w:color w:val="000000"/>
              </w:rPr>
              <w:t>Обґрунтування запропонованого строку дії регуляторного акта</w:t>
            </w:r>
          </w:p>
        </w:tc>
        <w:tc>
          <w:tcPr>
            <w:tcW w:w="795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hd w:val="clear" w:color="auto" w:fill="FFFFFF"/>
              <w:jc w:val="both"/>
            </w:pPr>
            <w:r>
              <w:rPr>
                <w:lang w:eastAsia="ru-RU"/>
              </w:rPr>
              <w:t xml:space="preserve">   Дія регуляторного акта запроваджується до прийняття нового акта органом місцевого самоврядування або зміни чинного законодавства України</w:t>
            </w:r>
            <w:r>
              <w:t>.</w:t>
            </w:r>
          </w:p>
        </w:tc>
      </w:tr>
      <w:tr w:rsidR="00690D03">
        <w:trPr>
          <w:trHeight w:val="2815"/>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t>8</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pPr>
            <w:r>
              <w:t>Визначення показників результативності акта</w:t>
            </w:r>
          </w:p>
          <w:p w:rsidR="00690D03" w:rsidRDefault="00690D03">
            <w:pPr>
              <w:widowControl w:val="0"/>
            </w:pPr>
          </w:p>
          <w:p w:rsidR="00690D03" w:rsidRDefault="00690D03">
            <w:pPr>
              <w:widowControl w:val="0"/>
              <w:rPr>
                <w:i/>
              </w:rPr>
            </w:pPr>
          </w:p>
        </w:tc>
        <w:tc>
          <w:tcPr>
            <w:tcW w:w="7950" w:type="dxa"/>
            <w:tcBorders>
              <w:top w:val="single" w:sz="4" w:space="0" w:color="000001"/>
              <w:left w:val="single" w:sz="4" w:space="0" w:color="000001"/>
              <w:bottom w:val="single" w:sz="4" w:space="0" w:color="000001"/>
              <w:right w:val="single" w:sz="4" w:space="0" w:color="000001"/>
            </w:tcBorders>
            <w:shd w:val="clear" w:color="auto" w:fill="auto"/>
          </w:tcPr>
          <w:tbl>
            <w:tblPr>
              <w:tblW w:w="8220" w:type="dxa"/>
              <w:tblInd w:w="1" w:type="dxa"/>
              <w:tblLayout w:type="fixed"/>
              <w:tblCellMar>
                <w:left w:w="63" w:type="dxa"/>
              </w:tblCellMar>
              <w:tblLook w:val="04A0"/>
            </w:tblPr>
            <w:tblGrid>
              <w:gridCol w:w="2956"/>
              <w:gridCol w:w="1755"/>
              <w:gridCol w:w="1815"/>
              <w:gridCol w:w="1694"/>
            </w:tblGrid>
            <w:tr w:rsidR="00690D03">
              <w:tc>
                <w:tcPr>
                  <w:tcW w:w="8219" w:type="dxa"/>
                  <w:gridSpan w:val="4"/>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hd w:val="clear" w:color="auto" w:fill="FFFFFF"/>
                    <w:jc w:val="center"/>
                    <w:rPr>
                      <w:b/>
                      <w:bCs/>
                    </w:rPr>
                  </w:pPr>
                  <w:r>
                    <w:rPr>
                      <w:b/>
                      <w:bCs/>
                    </w:rPr>
                    <w:t>Прогнозними значеннями показників результативності</w:t>
                  </w:r>
                </w:p>
                <w:p w:rsidR="00690D03" w:rsidRDefault="00544D3D">
                  <w:pPr>
                    <w:widowControl w:val="0"/>
                    <w:shd w:val="clear" w:color="auto" w:fill="FFFFFF"/>
                    <w:jc w:val="center"/>
                    <w:rPr>
                      <w:b/>
                      <w:bCs/>
                    </w:rPr>
                  </w:pPr>
                  <w:r>
                    <w:rPr>
                      <w:b/>
                      <w:bCs/>
                    </w:rPr>
                    <w:t>регуляторного акта є:</w:t>
                  </w:r>
                </w:p>
              </w:tc>
            </w:tr>
            <w:tr w:rsidR="00690D03">
              <w:tc>
                <w:tcPr>
                  <w:tcW w:w="295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jc w:val="center"/>
                  </w:pPr>
                  <w:r>
                    <w:rPr>
                      <w:sz w:val="22"/>
                      <w:szCs w:val="22"/>
                    </w:rPr>
                    <w:t>Показник</w:t>
                  </w:r>
                </w:p>
              </w:tc>
              <w:tc>
                <w:tcPr>
                  <w:tcW w:w="175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jc w:val="center"/>
                    <w:rPr>
                      <w:b/>
                      <w:bCs/>
                      <w:color w:val="000000"/>
                    </w:rPr>
                  </w:pPr>
                  <w:r>
                    <w:rPr>
                      <w:b/>
                      <w:bCs/>
                      <w:color w:val="000000"/>
                      <w:sz w:val="22"/>
                      <w:szCs w:val="22"/>
                    </w:rPr>
                    <w:t>2021 рік</w:t>
                  </w:r>
                </w:p>
              </w:tc>
              <w:tc>
                <w:tcPr>
                  <w:tcW w:w="181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jc w:val="center"/>
                    <w:rPr>
                      <w:b/>
                      <w:bCs/>
                      <w:color w:val="000000"/>
                    </w:rPr>
                  </w:pPr>
                  <w:r>
                    <w:rPr>
                      <w:b/>
                      <w:bCs/>
                      <w:color w:val="000000"/>
                      <w:sz w:val="22"/>
                      <w:szCs w:val="22"/>
                    </w:rPr>
                    <w:t>20</w:t>
                  </w:r>
                  <w:r>
                    <w:rPr>
                      <w:b/>
                      <w:bCs/>
                      <w:color w:val="000000"/>
                      <w:sz w:val="22"/>
                      <w:szCs w:val="22"/>
                      <w:lang w:val="ru-RU"/>
                    </w:rPr>
                    <w:t>2</w:t>
                  </w:r>
                  <w:r>
                    <w:rPr>
                      <w:b/>
                      <w:bCs/>
                      <w:color w:val="000000"/>
                      <w:sz w:val="22"/>
                      <w:szCs w:val="22"/>
                    </w:rPr>
                    <w:t>2 рік</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jc w:val="center"/>
                    <w:rPr>
                      <w:b/>
                      <w:bCs/>
                      <w:color w:val="000000"/>
                    </w:rPr>
                  </w:pPr>
                  <w:r>
                    <w:rPr>
                      <w:b/>
                      <w:bCs/>
                      <w:color w:val="000000"/>
                      <w:sz w:val="22"/>
                      <w:szCs w:val="22"/>
                    </w:rPr>
                    <w:t>20</w:t>
                  </w:r>
                  <w:r>
                    <w:rPr>
                      <w:b/>
                      <w:bCs/>
                      <w:color w:val="000000"/>
                      <w:sz w:val="22"/>
                      <w:szCs w:val="22"/>
                      <w:lang w:val="ru-RU"/>
                    </w:rPr>
                    <w:t>2</w:t>
                  </w:r>
                  <w:r>
                    <w:rPr>
                      <w:b/>
                      <w:bCs/>
                      <w:color w:val="000000"/>
                      <w:sz w:val="22"/>
                      <w:szCs w:val="22"/>
                    </w:rPr>
                    <w:t>3 рік</w:t>
                  </w:r>
                </w:p>
              </w:tc>
            </w:tr>
            <w:tr w:rsidR="00690D03">
              <w:tc>
                <w:tcPr>
                  <w:tcW w:w="295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pPr>
                  <w:r>
                    <w:rPr>
                      <w:sz w:val="22"/>
                      <w:szCs w:val="22"/>
                    </w:rPr>
                    <w:t>Розмір  надходжень  до   бюджету  пов'язаних з дією акта (</w:t>
                  </w:r>
                  <w:proofErr w:type="spellStart"/>
                  <w:r>
                    <w:rPr>
                      <w:sz w:val="22"/>
                      <w:szCs w:val="22"/>
                    </w:rPr>
                    <w:t>тис.грн</w:t>
                  </w:r>
                  <w:proofErr w:type="spellEnd"/>
                  <w:r>
                    <w:rPr>
                      <w:sz w:val="22"/>
                      <w:szCs w:val="22"/>
                    </w:rPr>
                    <w:t>.)</w:t>
                  </w:r>
                </w:p>
              </w:tc>
              <w:tc>
                <w:tcPr>
                  <w:tcW w:w="175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690D03">
                  <w:pPr>
                    <w:widowControl w:val="0"/>
                    <w:jc w:val="center"/>
                    <w:rPr>
                      <w:color w:val="000000"/>
                      <w:sz w:val="22"/>
                      <w:szCs w:val="22"/>
                      <w:lang w:val="ru-RU"/>
                    </w:rPr>
                  </w:pPr>
                </w:p>
                <w:p w:rsidR="00690D03" w:rsidRDefault="00544D3D">
                  <w:pPr>
                    <w:widowControl w:val="0"/>
                    <w:jc w:val="center"/>
                    <w:rPr>
                      <w:color w:val="000000"/>
                    </w:rPr>
                  </w:pPr>
                  <w:r>
                    <w:rPr>
                      <w:color w:val="000000"/>
                      <w:sz w:val="22"/>
                      <w:szCs w:val="22"/>
                    </w:rPr>
                    <w:t>13 000</w:t>
                  </w:r>
                  <w:r>
                    <w:rPr>
                      <w:color w:val="000000"/>
                      <w:sz w:val="22"/>
                      <w:szCs w:val="22"/>
                      <w:lang w:val="ru-RU"/>
                    </w:rPr>
                    <w:t>,</w:t>
                  </w:r>
                  <w:r>
                    <w:rPr>
                      <w:color w:val="000000"/>
                      <w:sz w:val="22"/>
                      <w:szCs w:val="22"/>
                    </w:rPr>
                    <w:t>0</w:t>
                  </w:r>
                </w:p>
              </w:tc>
              <w:tc>
                <w:tcPr>
                  <w:tcW w:w="181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690D03">
                  <w:pPr>
                    <w:widowControl w:val="0"/>
                    <w:jc w:val="center"/>
                    <w:rPr>
                      <w:color w:val="000000"/>
                      <w:sz w:val="22"/>
                      <w:szCs w:val="22"/>
                      <w:lang w:val="ru-RU"/>
                    </w:rPr>
                  </w:pPr>
                </w:p>
                <w:p w:rsidR="00690D03" w:rsidRDefault="00544D3D">
                  <w:pPr>
                    <w:widowControl w:val="0"/>
                    <w:jc w:val="center"/>
                    <w:rPr>
                      <w:color w:val="000000"/>
                    </w:rPr>
                  </w:pPr>
                  <w:r>
                    <w:rPr>
                      <w:color w:val="000000"/>
                      <w:sz w:val="22"/>
                      <w:szCs w:val="22"/>
                    </w:rPr>
                    <w:t>15 000</w:t>
                  </w:r>
                  <w:r>
                    <w:rPr>
                      <w:color w:val="000000"/>
                      <w:sz w:val="22"/>
                      <w:szCs w:val="22"/>
                      <w:lang w:val="ru-RU"/>
                    </w:rPr>
                    <w:t>,0</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690D03">
                  <w:pPr>
                    <w:widowControl w:val="0"/>
                    <w:jc w:val="center"/>
                    <w:rPr>
                      <w:color w:val="000000"/>
                      <w:sz w:val="22"/>
                      <w:szCs w:val="22"/>
                      <w:lang w:val="ru-RU"/>
                    </w:rPr>
                  </w:pPr>
                </w:p>
                <w:p w:rsidR="00690D03" w:rsidRDefault="00544D3D">
                  <w:pPr>
                    <w:widowControl w:val="0"/>
                    <w:jc w:val="center"/>
                    <w:rPr>
                      <w:color w:val="000000"/>
                    </w:rPr>
                  </w:pPr>
                  <w:r>
                    <w:rPr>
                      <w:color w:val="000000"/>
                      <w:sz w:val="22"/>
                      <w:szCs w:val="22"/>
                    </w:rPr>
                    <w:t>16 600</w:t>
                  </w:r>
                  <w:r>
                    <w:rPr>
                      <w:color w:val="000000"/>
                      <w:sz w:val="22"/>
                      <w:szCs w:val="22"/>
                      <w:lang w:val="ru-RU"/>
                    </w:rPr>
                    <w:t>,00</w:t>
                  </w:r>
                </w:p>
              </w:tc>
            </w:tr>
            <w:tr w:rsidR="00690D03">
              <w:trPr>
                <w:trHeight w:val="1080"/>
              </w:trPr>
              <w:tc>
                <w:tcPr>
                  <w:tcW w:w="295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pPr>
                  <w:r>
                    <w:rPr>
                      <w:sz w:val="22"/>
                      <w:szCs w:val="22"/>
                    </w:rPr>
                    <w:t>Кількість суб'єктів господарювання  на яких поширюватиметься дія акта (шт.)</w:t>
                  </w:r>
                </w:p>
              </w:tc>
              <w:tc>
                <w:tcPr>
                  <w:tcW w:w="175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690D03">
                  <w:pPr>
                    <w:widowControl w:val="0"/>
                    <w:snapToGrid w:val="0"/>
                    <w:jc w:val="center"/>
                    <w:rPr>
                      <w:sz w:val="22"/>
                      <w:szCs w:val="22"/>
                    </w:rPr>
                  </w:pPr>
                </w:p>
                <w:p w:rsidR="00690D03" w:rsidRDefault="00690D03">
                  <w:pPr>
                    <w:widowControl w:val="0"/>
                    <w:jc w:val="center"/>
                    <w:rPr>
                      <w:sz w:val="22"/>
                      <w:szCs w:val="22"/>
                    </w:rPr>
                  </w:pPr>
                </w:p>
                <w:p w:rsidR="00690D03" w:rsidRDefault="00544D3D">
                  <w:pPr>
                    <w:widowControl w:val="0"/>
                    <w:jc w:val="center"/>
                    <w:rPr>
                      <w:sz w:val="22"/>
                      <w:szCs w:val="22"/>
                      <w:lang w:val="en-US"/>
                    </w:rPr>
                  </w:pPr>
                  <w:r>
                    <w:rPr>
                      <w:sz w:val="22"/>
                      <w:szCs w:val="22"/>
                      <w:lang w:val="en-US"/>
                    </w:rPr>
                    <w:t>108</w:t>
                  </w:r>
                </w:p>
                <w:p w:rsidR="00690D03" w:rsidRDefault="00690D03">
                  <w:pPr>
                    <w:widowControl w:val="0"/>
                    <w:jc w:val="center"/>
                    <w:rPr>
                      <w:sz w:val="22"/>
                      <w:szCs w:val="22"/>
                      <w:lang w:val="ru-RU"/>
                    </w:rPr>
                  </w:pPr>
                </w:p>
                <w:p w:rsidR="00690D03" w:rsidRDefault="00690D03">
                  <w:pPr>
                    <w:widowControl w:val="0"/>
                    <w:jc w:val="center"/>
                    <w:rPr>
                      <w:sz w:val="22"/>
                      <w:szCs w:val="22"/>
                      <w:lang w:val="ru-RU"/>
                    </w:rPr>
                  </w:pPr>
                </w:p>
              </w:tc>
              <w:tc>
                <w:tcPr>
                  <w:tcW w:w="181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690D03">
                  <w:pPr>
                    <w:widowControl w:val="0"/>
                    <w:snapToGrid w:val="0"/>
                    <w:jc w:val="center"/>
                    <w:rPr>
                      <w:sz w:val="22"/>
                      <w:szCs w:val="22"/>
                      <w:lang w:val="ru-RU"/>
                    </w:rPr>
                  </w:pPr>
                </w:p>
                <w:p w:rsidR="00690D03" w:rsidRDefault="00690D03">
                  <w:pPr>
                    <w:widowControl w:val="0"/>
                    <w:jc w:val="center"/>
                    <w:rPr>
                      <w:sz w:val="22"/>
                      <w:szCs w:val="22"/>
                      <w:lang w:val="ru-RU"/>
                    </w:rPr>
                  </w:pPr>
                </w:p>
                <w:p w:rsidR="00690D03" w:rsidRDefault="00544D3D">
                  <w:pPr>
                    <w:widowControl w:val="0"/>
                    <w:jc w:val="center"/>
                    <w:rPr>
                      <w:sz w:val="22"/>
                      <w:szCs w:val="22"/>
                      <w:lang w:val="en-US"/>
                    </w:rPr>
                  </w:pPr>
                  <w:r>
                    <w:rPr>
                      <w:sz w:val="22"/>
                      <w:szCs w:val="22"/>
                      <w:lang w:val="en-US"/>
                    </w:rPr>
                    <w:t>108</w:t>
                  </w:r>
                </w:p>
                <w:p w:rsidR="00690D03" w:rsidRDefault="00690D03">
                  <w:pPr>
                    <w:widowControl w:val="0"/>
                    <w:jc w:val="center"/>
                    <w:rPr>
                      <w:sz w:val="22"/>
                      <w:szCs w:val="22"/>
                      <w:lang w:val="ru-RU"/>
                    </w:rPr>
                  </w:pPr>
                </w:p>
                <w:p w:rsidR="00690D03" w:rsidRDefault="00690D03">
                  <w:pPr>
                    <w:widowControl w:val="0"/>
                    <w:jc w:val="center"/>
                    <w:rPr>
                      <w:sz w:val="22"/>
                      <w:szCs w:val="22"/>
                      <w:lang w:val="ru-RU"/>
                    </w:rPr>
                  </w:pP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690D03">
                  <w:pPr>
                    <w:widowControl w:val="0"/>
                    <w:snapToGrid w:val="0"/>
                    <w:jc w:val="center"/>
                    <w:rPr>
                      <w:sz w:val="22"/>
                      <w:szCs w:val="22"/>
                    </w:rPr>
                  </w:pPr>
                </w:p>
                <w:p w:rsidR="00690D03" w:rsidRDefault="00690D03">
                  <w:pPr>
                    <w:widowControl w:val="0"/>
                    <w:snapToGrid w:val="0"/>
                    <w:jc w:val="center"/>
                    <w:rPr>
                      <w:sz w:val="22"/>
                      <w:szCs w:val="22"/>
                    </w:rPr>
                  </w:pPr>
                </w:p>
                <w:p w:rsidR="00690D03" w:rsidRDefault="00544D3D">
                  <w:pPr>
                    <w:widowControl w:val="0"/>
                    <w:snapToGrid w:val="0"/>
                    <w:jc w:val="center"/>
                    <w:rPr>
                      <w:sz w:val="22"/>
                      <w:szCs w:val="22"/>
                      <w:lang w:val="en-US"/>
                    </w:rPr>
                  </w:pPr>
                  <w:r>
                    <w:rPr>
                      <w:sz w:val="22"/>
                      <w:szCs w:val="22"/>
                      <w:lang w:val="en-US"/>
                    </w:rPr>
                    <w:t>108</w:t>
                  </w:r>
                </w:p>
              </w:tc>
            </w:tr>
            <w:tr w:rsidR="00690D03">
              <w:trPr>
                <w:trHeight w:val="1635"/>
              </w:trPr>
              <w:tc>
                <w:tcPr>
                  <w:tcW w:w="295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pPr>
                  <w:r>
                    <w:rPr>
                      <w:sz w:val="22"/>
                      <w:szCs w:val="22"/>
                    </w:rPr>
                    <w:lastRenderedPageBreak/>
                    <w:t>Час, що витрачається суб'єктами господарювання та/або фізичними особами, пов'язаними з виконанням вимог акта  год.</w:t>
                  </w:r>
                  <w:r>
                    <w:rPr>
                      <w:sz w:val="22"/>
                      <w:szCs w:val="22"/>
                      <w:lang w:val="ru-RU"/>
                    </w:rPr>
                    <w:t>:</w:t>
                  </w:r>
                </w:p>
                <w:p w:rsidR="00690D03" w:rsidRDefault="00544D3D">
                  <w:pPr>
                    <w:widowControl w:val="0"/>
                  </w:pPr>
                  <w:r>
                    <w:rPr>
                      <w:b/>
                      <w:sz w:val="22"/>
                      <w:szCs w:val="22"/>
                    </w:rPr>
                    <w:t>для 1-ого СПД</w:t>
                  </w:r>
                </w:p>
              </w:tc>
              <w:tc>
                <w:tcPr>
                  <w:tcW w:w="175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690D03">
                  <w:pPr>
                    <w:widowControl w:val="0"/>
                    <w:snapToGrid w:val="0"/>
                    <w:rPr>
                      <w:sz w:val="22"/>
                      <w:szCs w:val="22"/>
                    </w:rPr>
                  </w:pPr>
                </w:p>
                <w:p w:rsidR="00690D03" w:rsidRDefault="00690D03">
                  <w:pPr>
                    <w:widowControl w:val="0"/>
                    <w:rPr>
                      <w:sz w:val="22"/>
                      <w:szCs w:val="22"/>
                    </w:rPr>
                  </w:pPr>
                </w:p>
                <w:p w:rsidR="00690D03" w:rsidRDefault="00690D03">
                  <w:pPr>
                    <w:widowControl w:val="0"/>
                    <w:jc w:val="center"/>
                    <w:rPr>
                      <w:sz w:val="22"/>
                      <w:szCs w:val="22"/>
                      <w:lang w:val="ru-RU"/>
                    </w:rPr>
                  </w:pPr>
                </w:p>
                <w:p w:rsidR="00690D03" w:rsidRDefault="00690D03">
                  <w:pPr>
                    <w:widowControl w:val="0"/>
                    <w:jc w:val="center"/>
                    <w:rPr>
                      <w:sz w:val="22"/>
                      <w:szCs w:val="22"/>
                      <w:lang w:val="ru-RU"/>
                    </w:rPr>
                  </w:pPr>
                </w:p>
                <w:p w:rsidR="00690D03" w:rsidRDefault="00544D3D">
                  <w:pPr>
                    <w:widowControl w:val="0"/>
                    <w:jc w:val="center"/>
                    <w:rPr>
                      <w:sz w:val="22"/>
                      <w:szCs w:val="22"/>
                      <w:lang w:val="en-US"/>
                    </w:rPr>
                  </w:pPr>
                  <w:r>
                    <w:rPr>
                      <w:sz w:val="22"/>
                      <w:szCs w:val="22"/>
                      <w:lang w:val="en-US"/>
                    </w:rPr>
                    <w:t>1</w:t>
                  </w:r>
                </w:p>
                <w:p w:rsidR="00690D03" w:rsidRDefault="00690D03">
                  <w:pPr>
                    <w:widowControl w:val="0"/>
                    <w:rPr>
                      <w:sz w:val="22"/>
                      <w:szCs w:val="22"/>
                      <w:lang w:val="ru-RU"/>
                    </w:rPr>
                  </w:pPr>
                </w:p>
              </w:tc>
              <w:tc>
                <w:tcPr>
                  <w:tcW w:w="181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690D03">
                  <w:pPr>
                    <w:widowControl w:val="0"/>
                    <w:snapToGrid w:val="0"/>
                    <w:rPr>
                      <w:sz w:val="22"/>
                      <w:szCs w:val="22"/>
                      <w:lang w:val="ru-RU"/>
                    </w:rPr>
                  </w:pPr>
                </w:p>
                <w:p w:rsidR="00690D03" w:rsidRDefault="00690D03">
                  <w:pPr>
                    <w:widowControl w:val="0"/>
                    <w:rPr>
                      <w:sz w:val="22"/>
                      <w:szCs w:val="22"/>
                    </w:rPr>
                  </w:pPr>
                </w:p>
                <w:p w:rsidR="00690D03" w:rsidRDefault="00690D03">
                  <w:pPr>
                    <w:widowControl w:val="0"/>
                    <w:jc w:val="center"/>
                    <w:rPr>
                      <w:sz w:val="22"/>
                      <w:szCs w:val="22"/>
                      <w:lang w:val="ru-RU"/>
                    </w:rPr>
                  </w:pPr>
                </w:p>
                <w:p w:rsidR="00690D03" w:rsidRDefault="00690D03">
                  <w:pPr>
                    <w:widowControl w:val="0"/>
                    <w:jc w:val="center"/>
                    <w:rPr>
                      <w:sz w:val="22"/>
                      <w:szCs w:val="22"/>
                      <w:lang w:val="ru-RU"/>
                    </w:rPr>
                  </w:pPr>
                </w:p>
                <w:p w:rsidR="00690D03" w:rsidRDefault="00544D3D">
                  <w:pPr>
                    <w:widowControl w:val="0"/>
                    <w:jc w:val="center"/>
                    <w:rPr>
                      <w:sz w:val="22"/>
                      <w:szCs w:val="22"/>
                      <w:lang w:val="en-US"/>
                    </w:rPr>
                  </w:pPr>
                  <w:r>
                    <w:rPr>
                      <w:sz w:val="22"/>
                      <w:szCs w:val="22"/>
                      <w:lang w:val="en-US"/>
                    </w:rPr>
                    <w:t>1</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690D03">
                  <w:pPr>
                    <w:widowControl w:val="0"/>
                    <w:snapToGrid w:val="0"/>
                    <w:rPr>
                      <w:sz w:val="22"/>
                      <w:szCs w:val="22"/>
                      <w:lang w:val="ru-RU"/>
                    </w:rPr>
                  </w:pPr>
                </w:p>
                <w:p w:rsidR="00690D03" w:rsidRDefault="00690D03">
                  <w:pPr>
                    <w:widowControl w:val="0"/>
                    <w:jc w:val="center"/>
                    <w:rPr>
                      <w:sz w:val="22"/>
                      <w:szCs w:val="22"/>
                      <w:lang w:val="ru-RU"/>
                    </w:rPr>
                  </w:pPr>
                </w:p>
                <w:p w:rsidR="00690D03" w:rsidRDefault="00690D03">
                  <w:pPr>
                    <w:widowControl w:val="0"/>
                    <w:jc w:val="center"/>
                    <w:rPr>
                      <w:sz w:val="22"/>
                      <w:szCs w:val="22"/>
                      <w:lang w:val="ru-RU"/>
                    </w:rPr>
                  </w:pPr>
                </w:p>
                <w:p w:rsidR="00690D03" w:rsidRDefault="00690D03">
                  <w:pPr>
                    <w:widowControl w:val="0"/>
                    <w:jc w:val="center"/>
                    <w:rPr>
                      <w:sz w:val="22"/>
                      <w:szCs w:val="22"/>
                      <w:lang w:val="ru-RU"/>
                    </w:rPr>
                  </w:pPr>
                </w:p>
                <w:p w:rsidR="00690D03" w:rsidRDefault="00544D3D">
                  <w:pPr>
                    <w:widowControl w:val="0"/>
                    <w:jc w:val="center"/>
                    <w:rPr>
                      <w:sz w:val="22"/>
                      <w:szCs w:val="22"/>
                      <w:lang w:val="en-US"/>
                    </w:rPr>
                  </w:pPr>
                  <w:r>
                    <w:rPr>
                      <w:sz w:val="22"/>
                      <w:szCs w:val="22"/>
                      <w:lang w:val="en-US"/>
                    </w:rPr>
                    <w:t>1</w:t>
                  </w:r>
                </w:p>
                <w:p w:rsidR="00690D03" w:rsidRDefault="00690D03">
                  <w:pPr>
                    <w:widowControl w:val="0"/>
                    <w:jc w:val="center"/>
                    <w:rPr>
                      <w:sz w:val="22"/>
                      <w:szCs w:val="22"/>
                      <w:lang w:val="ru-RU"/>
                    </w:rPr>
                  </w:pPr>
                </w:p>
              </w:tc>
            </w:tr>
            <w:tr w:rsidR="00690D03">
              <w:trPr>
                <w:trHeight w:val="1408"/>
              </w:trPr>
              <w:tc>
                <w:tcPr>
                  <w:tcW w:w="295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pPr>
                  <w:r>
                    <w:rPr>
                      <w:sz w:val="22"/>
                      <w:szCs w:val="22"/>
                    </w:rPr>
                    <w:t>Кількість документів, необхідних для виконання вимог регуляторного акта (шт.):</w:t>
                  </w:r>
                </w:p>
                <w:p w:rsidR="00690D03" w:rsidRDefault="00544D3D">
                  <w:pPr>
                    <w:widowControl w:val="0"/>
                  </w:pPr>
                  <w:r>
                    <w:rPr>
                      <w:b/>
                      <w:sz w:val="22"/>
                      <w:szCs w:val="22"/>
                    </w:rPr>
                    <w:t>для 1-ого СПД</w:t>
                  </w:r>
                </w:p>
              </w:tc>
              <w:tc>
                <w:tcPr>
                  <w:tcW w:w="175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690D03">
                  <w:pPr>
                    <w:widowControl w:val="0"/>
                    <w:snapToGrid w:val="0"/>
                    <w:rPr>
                      <w:sz w:val="20"/>
                      <w:szCs w:val="20"/>
                    </w:rPr>
                  </w:pPr>
                </w:p>
                <w:p w:rsidR="00690D03" w:rsidRDefault="00690D03">
                  <w:pPr>
                    <w:widowControl w:val="0"/>
                    <w:rPr>
                      <w:sz w:val="20"/>
                      <w:szCs w:val="20"/>
                    </w:rPr>
                  </w:pPr>
                </w:p>
                <w:p w:rsidR="00690D03" w:rsidRDefault="00690D03">
                  <w:pPr>
                    <w:widowControl w:val="0"/>
                    <w:jc w:val="center"/>
                  </w:pPr>
                </w:p>
                <w:p w:rsidR="00690D03" w:rsidRDefault="00544D3D">
                  <w:pPr>
                    <w:widowControl w:val="0"/>
                    <w:jc w:val="center"/>
                  </w:pPr>
                  <w:r>
                    <w:rPr>
                      <w:sz w:val="20"/>
                      <w:szCs w:val="20"/>
                      <w:lang w:val="ru-RU"/>
                    </w:rPr>
                    <w:t>1</w:t>
                  </w:r>
                </w:p>
                <w:p w:rsidR="00690D03" w:rsidRDefault="00690D03">
                  <w:pPr>
                    <w:widowControl w:val="0"/>
                    <w:rPr>
                      <w:sz w:val="20"/>
                      <w:szCs w:val="20"/>
                      <w:lang w:val="ru-RU"/>
                    </w:rPr>
                  </w:pPr>
                </w:p>
                <w:p w:rsidR="00690D03" w:rsidRDefault="00690D03">
                  <w:pPr>
                    <w:widowControl w:val="0"/>
                    <w:rPr>
                      <w:sz w:val="20"/>
                      <w:szCs w:val="20"/>
                      <w:lang w:val="ru-RU"/>
                    </w:rPr>
                  </w:pPr>
                </w:p>
                <w:p w:rsidR="00690D03" w:rsidRDefault="00690D03">
                  <w:pPr>
                    <w:widowControl w:val="0"/>
                    <w:jc w:val="center"/>
                    <w:rPr>
                      <w:sz w:val="20"/>
                      <w:szCs w:val="20"/>
                    </w:rPr>
                  </w:pPr>
                </w:p>
              </w:tc>
              <w:tc>
                <w:tcPr>
                  <w:tcW w:w="181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690D03">
                  <w:pPr>
                    <w:widowControl w:val="0"/>
                    <w:snapToGrid w:val="0"/>
                    <w:rPr>
                      <w:sz w:val="22"/>
                      <w:szCs w:val="22"/>
                    </w:rPr>
                  </w:pPr>
                </w:p>
                <w:p w:rsidR="00690D03" w:rsidRDefault="00690D03">
                  <w:pPr>
                    <w:widowControl w:val="0"/>
                    <w:rPr>
                      <w:sz w:val="22"/>
                      <w:szCs w:val="22"/>
                    </w:rPr>
                  </w:pPr>
                </w:p>
                <w:p w:rsidR="00690D03" w:rsidRDefault="00690D03">
                  <w:pPr>
                    <w:widowControl w:val="0"/>
                    <w:rPr>
                      <w:sz w:val="22"/>
                      <w:szCs w:val="22"/>
                    </w:rPr>
                  </w:pPr>
                </w:p>
                <w:p w:rsidR="00690D03" w:rsidRDefault="00544D3D">
                  <w:pPr>
                    <w:widowControl w:val="0"/>
                    <w:jc w:val="center"/>
                  </w:pPr>
                  <w:r>
                    <w:rPr>
                      <w:sz w:val="22"/>
                      <w:szCs w:val="22"/>
                      <w:lang w:val="ru-RU"/>
                    </w:rPr>
                    <w:t>1</w:t>
                  </w:r>
                </w:p>
                <w:p w:rsidR="00690D03" w:rsidRDefault="00690D03">
                  <w:pPr>
                    <w:widowControl w:val="0"/>
                    <w:jc w:val="center"/>
                    <w:rPr>
                      <w:sz w:val="22"/>
                      <w:szCs w:val="22"/>
                      <w:lang w:val="ru-RU"/>
                    </w:rPr>
                  </w:pPr>
                </w:p>
                <w:p w:rsidR="00690D03" w:rsidRDefault="00690D03">
                  <w:pPr>
                    <w:widowControl w:val="0"/>
                    <w:jc w:val="center"/>
                    <w:rPr>
                      <w:sz w:val="22"/>
                      <w:szCs w:val="22"/>
                      <w:lang w:val="ru-RU"/>
                    </w:rPr>
                  </w:pP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690D03">
                  <w:pPr>
                    <w:widowControl w:val="0"/>
                    <w:snapToGrid w:val="0"/>
                    <w:rPr>
                      <w:sz w:val="22"/>
                      <w:szCs w:val="22"/>
                      <w:lang w:val="ru-RU"/>
                    </w:rPr>
                  </w:pPr>
                </w:p>
                <w:p w:rsidR="00690D03" w:rsidRDefault="00690D03">
                  <w:pPr>
                    <w:widowControl w:val="0"/>
                    <w:rPr>
                      <w:sz w:val="22"/>
                      <w:szCs w:val="22"/>
                      <w:lang w:val="ru-RU"/>
                    </w:rPr>
                  </w:pPr>
                </w:p>
                <w:p w:rsidR="00690D03" w:rsidRDefault="00690D03">
                  <w:pPr>
                    <w:widowControl w:val="0"/>
                    <w:rPr>
                      <w:sz w:val="22"/>
                      <w:szCs w:val="22"/>
                    </w:rPr>
                  </w:pPr>
                </w:p>
                <w:p w:rsidR="00690D03" w:rsidRDefault="00544D3D">
                  <w:pPr>
                    <w:widowControl w:val="0"/>
                    <w:jc w:val="center"/>
                  </w:pPr>
                  <w:r>
                    <w:rPr>
                      <w:sz w:val="22"/>
                      <w:szCs w:val="22"/>
                      <w:lang w:val="ru-RU"/>
                    </w:rPr>
                    <w:t>1</w:t>
                  </w:r>
                </w:p>
                <w:p w:rsidR="00690D03" w:rsidRDefault="00690D03">
                  <w:pPr>
                    <w:widowControl w:val="0"/>
                    <w:jc w:val="center"/>
                    <w:rPr>
                      <w:sz w:val="22"/>
                      <w:szCs w:val="22"/>
                      <w:lang w:val="ru-RU"/>
                    </w:rPr>
                  </w:pPr>
                </w:p>
                <w:p w:rsidR="00690D03" w:rsidRDefault="00690D03">
                  <w:pPr>
                    <w:widowControl w:val="0"/>
                    <w:jc w:val="center"/>
                    <w:rPr>
                      <w:sz w:val="22"/>
                      <w:szCs w:val="22"/>
                      <w:lang w:val="ru-RU"/>
                    </w:rPr>
                  </w:pPr>
                </w:p>
              </w:tc>
            </w:tr>
            <w:tr w:rsidR="00690D03">
              <w:trPr>
                <w:trHeight w:val="1875"/>
              </w:trPr>
              <w:tc>
                <w:tcPr>
                  <w:tcW w:w="295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pPr>
                  <w:r>
                    <w:rPr>
                      <w:sz w:val="22"/>
                      <w:szCs w:val="22"/>
                    </w:rPr>
                    <w:t>Кількість випадків недотримання державними органами, органами місцевого самоврядування, іншими суб'єктами, що впроваджують цей акт, його основних положень (шт.)</w:t>
                  </w:r>
                </w:p>
              </w:tc>
              <w:tc>
                <w:tcPr>
                  <w:tcW w:w="175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jc w:val="center"/>
                  </w:pPr>
                  <w:r>
                    <w:rPr>
                      <w:sz w:val="22"/>
                      <w:szCs w:val="22"/>
                    </w:rPr>
                    <w:t>0</w:t>
                  </w:r>
                </w:p>
              </w:tc>
              <w:tc>
                <w:tcPr>
                  <w:tcW w:w="181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jc w:val="center"/>
                  </w:pPr>
                  <w:r>
                    <w:rPr>
                      <w:sz w:val="22"/>
                      <w:szCs w:val="22"/>
                    </w:rPr>
                    <w:t>0</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jc w:val="center"/>
                  </w:pPr>
                  <w:r>
                    <w:rPr>
                      <w:sz w:val="22"/>
                      <w:szCs w:val="22"/>
                    </w:rPr>
                    <w:t>0</w:t>
                  </w:r>
                </w:p>
              </w:tc>
            </w:tr>
            <w:tr w:rsidR="00690D03">
              <w:tc>
                <w:tcPr>
                  <w:tcW w:w="295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pPr>
                  <w:r>
                    <w:rPr>
                      <w:sz w:val="22"/>
                      <w:szCs w:val="22"/>
                    </w:rPr>
                    <w:t>Кількість штрафних санкцій сплачених суб’єктами господарювання при невиконанні вимог регуляторного акту (шт.)</w:t>
                  </w:r>
                </w:p>
                <w:p w:rsidR="00690D03" w:rsidRDefault="00690D03">
                  <w:pPr>
                    <w:widowControl w:val="0"/>
                    <w:rPr>
                      <w:sz w:val="22"/>
                      <w:szCs w:val="22"/>
                    </w:rPr>
                  </w:pPr>
                </w:p>
              </w:tc>
              <w:tc>
                <w:tcPr>
                  <w:tcW w:w="175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jc w:val="center"/>
                  </w:pPr>
                  <w:r>
                    <w:rPr>
                      <w:sz w:val="22"/>
                      <w:szCs w:val="22"/>
                    </w:rPr>
                    <w:t>0</w:t>
                  </w:r>
                </w:p>
              </w:tc>
              <w:tc>
                <w:tcPr>
                  <w:tcW w:w="1815"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jc w:val="center"/>
                  </w:pPr>
                  <w:r>
                    <w:rPr>
                      <w:sz w:val="22"/>
                      <w:szCs w:val="22"/>
                    </w:rPr>
                    <w:t>0</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0" w:type="dxa"/>
                    <w:right w:w="0" w:type="dxa"/>
                  </w:tcMar>
                </w:tcPr>
                <w:p w:rsidR="00690D03" w:rsidRDefault="00544D3D">
                  <w:pPr>
                    <w:widowControl w:val="0"/>
                    <w:jc w:val="center"/>
                  </w:pPr>
                  <w:r>
                    <w:rPr>
                      <w:sz w:val="22"/>
                      <w:szCs w:val="22"/>
                    </w:rPr>
                    <w:t>0</w:t>
                  </w:r>
                </w:p>
              </w:tc>
            </w:tr>
          </w:tbl>
          <w:p w:rsidR="00690D03" w:rsidRDefault="00690D03">
            <w:pPr>
              <w:widowControl w:val="0"/>
            </w:pPr>
          </w:p>
        </w:tc>
      </w:tr>
      <w:tr w:rsidR="00690D03">
        <w:trPr>
          <w:trHeight w:val="783"/>
        </w:trPr>
        <w:tc>
          <w:tcPr>
            <w:tcW w:w="449" w:type="dxa"/>
            <w:tcBorders>
              <w:top w:val="single" w:sz="4" w:space="0" w:color="000001"/>
              <w:left w:val="single" w:sz="4" w:space="0" w:color="000001"/>
              <w:bottom w:val="single" w:sz="4" w:space="0" w:color="000001"/>
            </w:tcBorders>
            <w:shd w:val="clear" w:color="auto" w:fill="auto"/>
          </w:tcPr>
          <w:p w:rsidR="00690D03" w:rsidRDefault="00544D3D">
            <w:pPr>
              <w:widowControl w:val="0"/>
              <w:jc w:val="both"/>
            </w:pPr>
            <w:r>
              <w:lastRenderedPageBreak/>
              <w:t>9.</w:t>
            </w:r>
          </w:p>
        </w:tc>
        <w:tc>
          <w:tcPr>
            <w:tcW w:w="1351" w:type="dxa"/>
            <w:tcBorders>
              <w:top w:val="single" w:sz="4" w:space="0" w:color="000001"/>
              <w:left w:val="single" w:sz="4" w:space="0" w:color="000001"/>
              <w:bottom w:val="single" w:sz="4" w:space="0" w:color="000001"/>
            </w:tcBorders>
            <w:shd w:val="clear" w:color="auto" w:fill="auto"/>
          </w:tcPr>
          <w:p w:rsidR="00690D03" w:rsidRDefault="00544D3D">
            <w:pPr>
              <w:widowControl w:val="0"/>
              <w:rPr>
                <w:bCs/>
                <w:color w:val="000000"/>
              </w:rPr>
            </w:pPr>
            <w:r>
              <w:rPr>
                <w:bCs/>
                <w:color w:val="000000"/>
              </w:rPr>
              <w:t>Визначення заходів, за допомогою яких здійснюватиметься відстеження результативності дії регуляторного акта</w:t>
            </w:r>
          </w:p>
        </w:tc>
        <w:tc>
          <w:tcPr>
            <w:tcW w:w="7950" w:type="dxa"/>
            <w:tcBorders>
              <w:top w:val="single" w:sz="4" w:space="0" w:color="000001"/>
              <w:left w:val="single" w:sz="4" w:space="0" w:color="000001"/>
              <w:bottom w:val="single" w:sz="4" w:space="0" w:color="000001"/>
              <w:right w:val="single" w:sz="4" w:space="0" w:color="000001"/>
            </w:tcBorders>
            <w:shd w:val="clear" w:color="auto" w:fill="auto"/>
          </w:tcPr>
          <w:p w:rsidR="00690D03" w:rsidRDefault="00544D3D">
            <w:pPr>
              <w:widowControl w:val="0"/>
              <w:shd w:val="clear" w:color="auto" w:fill="FFFFFF"/>
              <w:jc w:val="both"/>
            </w:pPr>
            <w:r>
              <w:t xml:space="preserve">   Відносно цього регуляторного акта буде здійснюватися базове, повторне та періодичне відстеження його результативності, зокрема:</w:t>
            </w:r>
          </w:p>
          <w:p w:rsidR="00690D03" w:rsidRDefault="00544D3D">
            <w:pPr>
              <w:widowControl w:val="0"/>
              <w:shd w:val="clear" w:color="auto" w:fill="FFFFFF"/>
              <w:jc w:val="both"/>
            </w:pPr>
            <w:r>
              <w:t xml:space="preserve">  - базове відстеження буде проведено після набрання чинності цим регуляторним актом, але не пізніше дня, з якого починається проведення повторного відстеження;</w:t>
            </w:r>
          </w:p>
          <w:p w:rsidR="00690D03" w:rsidRDefault="00544D3D">
            <w:pPr>
              <w:pStyle w:val="Style9"/>
              <w:widowControl w:val="0"/>
              <w:ind w:firstLine="0"/>
              <w:jc w:val="both"/>
            </w:pPr>
            <w:r>
              <w:rPr>
                <w:lang w:val="uk-UA"/>
              </w:rPr>
              <w:t xml:space="preserve">   - п</w:t>
            </w:r>
            <w:proofErr w:type="spellStart"/>
            <w:r>
              <w:t>овторневідстеження</w:t>
            </w:r>
            <w:proofErr w:type="spellEnd"/>
            <w:r>
              <w:t xml:space="preserve"> буде </w:t>
            </w:r>
            <w:proofErr w:type="spellStart"/>
            <w:r>
              <w:t>здійснено</w:t>
            </w:r>
            <w:proofErr w:type="spellEnd"/>
            <w:r>
              <w:t xml:space="preserve"> через </w:t>
            </w:r>
            <w:r>
              <w:rPr>
                <w:lang w:val="uk-UA"/>
              </w:rPr>
              <w:t>1 рік</w:t>
            </w:r>
            <w:r>
              <w:t xml:space="preserve"> </w:t>
            </w:r>
            <w:proofErr w:type="spellStart"/>
            <w:r>
              <w:t>з</w:t>
            </w:r>
            <w:proofErr w:type="spellEnd"/>
            <w:r>
              <w:t xml:space="preserve"> дня </w:t>
            </w:r>
            <w:proofErr w:type="spellStart"/>
            <w:r>
              <w:t>набраннячинності</w:t>
            </w:r>
            <w:proofErr w:type="spellEnd"/>
            <w:r>
              <w:rPr>
                <w:lang w:val="uk-UA"/>
              </w:rPr>
              <w:t xml:space="preserve"> цього </w:t>
            </w:r>
            <w:r>
              <w:t>регуляторного акта.</w:t>
            </w:r>
          </w:p>
          <w:p w:rsidR="00690D03" w:rsidRDefault="00544D3D">
            <w:pPr>
              <w:pStyle w:val="Style9"/>
              <w:widowControl w:val="0"/>
              <w:ind w:firstLine="0"/>
              <w:jc w:val="both"/>
            </w:pPr>
            <w:r>
              <w:rPr>
                <w:lang w:val="uk-UA"/>
              </w:rPr>
              <w:t xml:space="preserve">   - п</w:t>
            </w:r>
            <w:proofErr w:type="spellStart"/>
            <w:r>
              <w:t>еріодичнівідстеженнябудутьпроводитись</w:t>
            </w:r>
            <w:proofErr w:type="spellEnd"/>
            <w:r>
              <w:t xml:space="preserve"> раз на </w:t>
            </w:r>
            <w:proofErr w:type="spellStart"/>
            <w:r>
              <w:t>кожні</w:t>
            </w:r>
            <w:proofErr w:type="spellEnd"/>
            <w:r>
              <w:t xml:space="preserve"> три роки </w:t>
            </w:r>
            <w:proofErr w:type="spellStart"/>
            <w:r>
              <w:t>з</w:t>
            </w:r>
            <w:proofErr w:type="spellEnd"/>
            <w:r>
              <w:t xml:space="preserve"> дня </w:t>
            </w:r>
            <w:proofErr w:type="spellStart"/>
            <w:r>
              <w:t>закінченнязаходів</w:t>
            </w:r>
            <w:proofErr w:type="spellEnd"/>
            <w:r>
              <w:rPr>
                <w:lang w:val="uk-UA"/>
              </w:rPr>
              <w:t>і</w:t>
            </w:r>
            <w:proofErr w:type="spellStart"/>
            <w:r>
              <w:t>з</w:t>
            </w:r>
            <w:proofErr w:type="spellEnd"/>
            <w:r>
              <w:t xml:space="preserve"> повторного </w:t>
            </w:r>
            <w:proofErr w:type="spellStart"/>
            <w:r>
              <w:t>відстеження</w:t>
            </w:r>
            <w:proofErr w:type="spellEnd"/>
            <w:r>
              <w:t>.</w:t>
            </w:r>
          </w:p>
          <w:p w:rsidR="00690D03" w:rsidRDefault="00544D3D">
            <w:pPr>
              <w:widowControl w:val="0"/>
              <w:jc w:val="both"/>
            </w:pPr>
            <w:r>
              <w:t xml:space="preserve">    Відстеження результативності дії регуляторного акта будуть проводитись департаментом містобудування, земельних ресурсів та реклами шляхом аналізу статистичних даних Луцької міської ради.</w:t>
            </w:r>
          </w:p>
          <w:p w:rsidR="00690D03" w:rsidRDefault="00690D03">
            <w:pPr>
              <w:widowControl w:val="0"/>
            </w:pPr>
          </w:p>
        </w:tc>
      </w:tr>
    </w:tbl>
    <w:p w:rsidR="00690D03" w:rsidRDefault="00690D03">
      <w:pPr>
        <w:tabs>
          <w:tab w:val="left" w:pos="6954"/>
        </w:tabs>
        <w:jc w:val="both"/>
      </w:pPr>
    </w:p>
    <w:p w:rsidR="00690D03" w:rsidRDefault="00690D03">
      <w:pPr>
        <w:tabs>
          <w:tab w:val="left" w:pos="6954"/>
        </w:tabs>
        <w:jc w:val="both"/>
      </w:pPr>
    </w:p>
    <w:p w:rsidR="00690D03" w:rsidRDefault="00690D03">
      <w:pPr>
        <w:tabs>
          <w:tab w:val="left" w:pos="6954"/>
        </w:tabs>
        <w:jc w:val="both"/>
      </w:pPr>
    </w:p>
    <w:p w:rsidR="00690D03" w:rsidRDefault="00544D3D">
      <w:r>
        <w:t>Директор департаменту містобудування,</w:t>
      </w:r>
    </w:p>
    <w:p w:rsidR="00690D03" w:rsidRDefault="00544D3D">
      <w:r>
        <w:t>земельних ресурсів та реклами                                                                                   Веніамін ТУЗ</w:t>
      </w:r>
    </w:p>
    <w:p w:rsidR="00690D03" w:rsidRDefault="00690D03">
      <w:pPr>
        <w:rPr>
          <w:lang w:val="ru-RU"/>
        </w:rPr>
      </w:pPr>
    </w:p>
    <w:p w:rsidR="00690D03" w:rsidRDefault="00690D03">
      <w:pPr>
        <w:rPr>
          <w:lang w:val="ru-RU"/>
        </w:rPr>
      </w:pPr>
    </w:p>
    <w:p w:rsidR="00690D03" w:rsidRDefault="00690D03">
      <w:pPr>
        <w:rPr>
          <w:lang w:val="ru-RU"/>
        </w:rPr>
      </w:pPr>
    </w:p>
    <w:p w:rsidR="00690D03" w:rsidRDefault="00544D3D">
      <w:pPr>
        <w:tabs>
          <w:tab w:val="left" w:pos="6954"/>
        </w:tabs>
        <w:jc w:val="both"/>
      </w:pPr>
      <w:r>
        <w:t>Заступник міського голови                                                                                   Ірина ЧЕБЕЛЮК</w:t>
      </w:r>
    </w:p>
    <w:p w:rsidR="00690D03" w:rsidRDefault="00690D03">
      <w:pPr>
        <w:tabs>
          <w:tab w:val="left" w:pos="6954"/>
        </w:tabs>
        <w:jc w:val="both"/>
      </w:pPr>
    </w:p>
    <w:sectPr w:rsidR="00690D03" w:rsidSect="000C0C36">
      <w:headerReference w:type="default" r:id="rId7"/>
      <w:pgSz w:w="11906" w:h="16838"/>
      <w:pgMar w:top="850" w:right="567" w:bottom="1701" w:left="1701" w:header="567"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D3D" w:rsidRDefault="00544D3D">
      <w:r>
        <w:separator/>
      </w:r>
    </w:p>
  </w:endnote>
  <w:endnote w:type="continuationSeparator" w:id="1">
    <w:p w:rsidR="00544D3D" w:rsidRDefault="00544D3D">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Times New Rom">
    <w:altName w:val="Times New Roman"/>
    <w:panose1 w:val="00000000000000000000"/>
    <w:charset w:val="00"/>
    <w:family w:val="roman"/>
    <w:notTrueType/>
    <w:pitch w:val="default"/>
    <w:sig w:usb0="00000000" w:usb1="00000000" w:usb2="00000000" w:usb3="00000000" w:csb0="00000000"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D3D" w:rsidRDefault="00544D3D">
      <w:r>
        <w:separator/>
      </w:r>
    </w:p>
  </w:footnote>
  <w:footnote w:type="continuationSeparator" w:id="1">
    <w:p w:rsidR="00544D3D" w:rsidRDefault="00544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03" w:rsidRDefault="00690D03">
    <w:pPr>
      <w:pStyle w:val="1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autoHyphenation/>
  <w:hyphenationZone w:val="425"/>
  <w:characterSpacingControl w:val="doNotCompress"/>
  <w:footnotePr>
    <w:footnote w:id="0"/>
    <w:footnote w:id="1"/>
  </w:footnotePr>
  <w:endnotePr>
    <w:endnote w:id="0"/>
    <w:endnote w:id="1"/>
  </w:endnotePr>
  <w:compat>
    <w:useFELayout/>
  </w:compat>
  <w:rsids>
    <w:rsidRoot w:val="00690D03"/>
    <w:rsid w:val="000C0C36"/>
    <w:rsid w:val="00544D3D"/>
    <w:rsid w:val="00690D03"/>
    <w:rsid w:val="0094271E"/>
    <w:rsid w:val="00F654D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7B"/>
    <w:rPr>
      <w:rFonts w:ascii="Times New Roman" w:eastAsia="Times New Roman" w:hAnsi="Times New Roman" w:cs="Times New Roman"/>
      <w:color w:val="00000A"/>
      <w:sz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372B7B"/>
    <w:rPr>
      <w:rFonts w:ascii="Times New Roman" w:hAnsi="Times New Roman" w:cs="Times New Roman"/>
      <w:color w:val="000000"/>
      <w:spacing w:val="-3"/>
      <w:sz w:val="28"/>
      <w:szCs w:val="28"/>
      <w:lang w:val="uk-UA"/>
    </w:rPr>
  </w:style>
  <w:style w:type="character" w:customStyle="1" w:styleId="WW8Num2z0">
    <w:name w:val="WW8Num2z0"/>
    <w:qFormat/>
    <w:rsid w:val="00372B7B"/>
  </w:style>
  <w:style w:type="character" w:customStyle="1" w:styleId="WW8Num2z1">
    <w:name w:val="WW8Num2z1"/>
    <w:qFormat/>
    <w:rsid w:val="00372B7B"/>
  </w:style>
  <w:style w:type="character" w:customStyle="1" w:styleId="WW8Num2z2">
    <w:name w:val="WW8Num2z2"/>
    <w:qFormat/>
    <w:rsid w:val="00372B7B"/>
  </w:style>
  <w:style w:type="character" w:customStyle="1" w:styleId="WW8Num2z3">
    <w:name w:val="WW8Num2z3"/>
    <w:qFormat/>
    <w:rsid w:val="00372B7B"/>
  </w:style>
  <w:style w:type="character" w:customStyle="1" w:styleId="WW8Num2z4">
    <w:name w:val="WW8Num2z4"/>
    <w:qFormat/>
    <w:rsid w:val="00372B7B"/>
  </w:style>
  <w:style w:type="character" w:customStyle="1" w:styleId="WW8Num2z5">
    <w:name w:val="WW8Num2z5"/>
    <w:qFormat/>
    <w:rsid w:val="00372B7B"/>
  </w:style>
  <w:style w:type="character" w:customStyle="1" w:styleId="WW8Num2z6">
    <w:name w:val="WW8Num2z6"/>
    <w:qFormat/>
    <w:rsid w:val="00372B7B"/>
  </w:style>
  <w:style w:type="character" w:customStyle="1" w:styleId="WW8Num2z7">
    <w:name w:val="WW8Num2z7"/>
    <w:qFormat/>
    <w:rsid w:val="00372B7B"/>
  </w:style>
  <w:style w:type="character" w:customStyle="1" w:styleId="WW8Num2z8">
    <w:name w:val="WW8Num2z8"/>
    <w:qFormat/>
    <w:rsid w:val="00372B7B"/>
  </w:style>
  <w:style w:type="character" w:customStyle="1" w:styleId="1">
    <w:name w:val="Основной шрифт абзаца1"/>
    <w:qFormat/>
    <w:rsid w:val="00372B7B"/>
  </w:style>
  <w:style w:type="character" w:customStyle="1" w:styleId="5">
    <w:name w:val="Основной шрифт абзаца5"/>
    <w:qFormat/>
    <w:rsid w:val="00372B7B"/>
  </w:style>
  <w:style w:type="character" w:customStyle="1" w:styleId="4">
    <w:name w:val="Основной шрифт абзаца4"/>
    <w:qFormat/>
    <w:rsid w:val="00372B7B"/>
  </w:style>
  <w:style w:type="character" w:customStyle="1" w:styleId="3">
    <w:name w:val="Основной шрифт абзаца3"/>
    <w:qFormat/>
    <w:rsid w:val="00372B7B"/>
  </w:style>
  <w:style w:type="character" w:customStyle="1" w:styleId="WW8Num3z0">
    <w:name w:val="WW8Num3z0"/>
    <w:qFormat/>
    <w:rsid w:val="00372B7B"/>
  </w:style>
  <w:style w:type="character" w:customStyle="1" w:styleId="WW8Num3z1">
    <w:name w:val="WW8Num3z1"/>
    <w:qFormat/>
    <w:rsid w:val="00372B7B"/>
  </w:style>
  <w:style w:type="character" w:customStyle="1" w:styleId="WW8Num3z2">
    <w:name w:val="WW8Num3z2"/>
    <w:qFormat/>
    <w:rsid w:val="00372B7B"/>
  </w:style>
  <w:style w:type="character" w:customStyle="1" w:styleId="WW8Num3z3">
    <w:name w:val="WW8Num3z3"/>
    <w:qFormat/>
    <w:rsid w:val="00372B7B"/>
  </w:style>
  <w:style w:type="character" w:customStyle="1" w:styleId="2">
    <w:name w:val="Основной шрифт абзаца2"/>
    <w:qFormat/>
    <w:rsid w:val="00372B7B"/>
  </w:style>
  <w:style w:type="character" w:customStyle="1" w:styleId="WW8Num3z4">
    <w:name w:val="WW8Num3z4"/>
    <w:qFormat/>
    <w:rsid w:val="00372B7B"/>
  </w:style>
  <w:style w:type="character" w:customStyle="1" w:styleId="WW8Num3z5">
    <w:name w:val="WW8Num3z5"/>
    <w:qFormat/>
    <w:rsid w:val="00372B7B"/>
  </w:style>
  <w:style w:type="character" w:customStyle="1" w:styleId="WW8Num3z6">
    <w:name w:val="WW8Num3z6"/>
    <w:qFormat/>
    <w:rsid w:val="00372B7B"/>
  </w:style>
  <w:style w:type="character" w:customStyle="1" w:styleId="WW8Num3z7">
    <w:name w:val="WW8Num3z7"/>
    <w:qFormat/>
    <w:rsid w:val="00372B7B"/>
  </w:style>
  <w:style w:type="character" w:customStyle="1" w:styleId="WW8Num3z8">
    <w:name w:val="WW8Num3z8"/>
    <w:qFormat/>
    <w:rsid w:val="00372B7B"/>
  </w:style>
  <w:style w:type="character" w:customStyle="1" w:styleId="WW8Num4z0">
    <w:name w:val="WW8Num4z0"/>
    <w:qFormat/>
    <w:rsid w:val="00372B7B"/>
  </w:style>
  <w:style w:type="character" w:customStyle="1" w:styleId="WW8Num4z1">
    <w:name w:val="WW8Num4z1"/>
    <w:qFormat/>
    <w:rsid w:val="00372B7B"/>
  </w:style>
  <w:style w:type="character" w:customStyle="1" w:styleId="WW8Num4z2">
    <w:name w:val="WW8Num4z2"/>
    <w:qFormat/>
    <w:rsid w:val="00372B7B"/>
  </w:style>
  <w:style w:type="character" w:customStyle="1" w:styleId="WW8Num4z3">
    <w:name w:val="WW8Num4z3"/>
    <w:qFormat/>
    <w:rsid w:val="00372B7B"/>
  </w:style>
  <w:style w:type="character" w:customStyle="1" w:styleId="WW8Num4z4">
    <w:name w:val="WW8Num4z4"/>
    <w:qFormat/>
    <w:rsid w:val="00372B7B"/>
  </w:style>
  <w:style w:type="character" w:customStyle="1" w:styleId="WW8Num4z5">
    <w:name w:val="WW8Num4z5"/>
    <w:qFormat/>
    <w:rsid w:val="00372B7B"/>
  </w:style>
  <w:style w:type="character" w:customStyle="1" w:styleId="WW8Num4z6">
    <w:name w:val="WW8Num4z6"/>
    <w:qFormat/>
    <w:rsid w:val="00372B7B"/>
  </w:style>
  <w:style w:type="character" w:customStyle="1" w:styleId="WW8Num4z7">
    <w:name w:val="WW8Num4z7"/>
    <w:qFormat/>
    <w:rsid w:val="00372B7B"/>
  </w:style>
  <w:style w:type="character" w:customStyle="1" w:styleId="WW8Num4z8">
    <w:name w:val="WW8Num4z8"/>
    <w:qFormat/>
    <w:rsid w:val="00372B7B"/>
  </w:style>
  <w:style w:type="character" w:customStyle="1" w:styleId="WW8Num5z0">
    <w:name w:val="WW8Num5z0"/>
    <w:qFormat/>
    <w:rsid w:val="00372B7B"/>
  </w:style>
  <w:style w:type="character" w:customStyle="1" w:styleId="WW8Num5z1">
    <w:name w:val="WW8Num5z1"/>
    <w:qFormat/>
    <w:rsid w:val="00372B7B"/>
  </w:style>
  <w:style w:type="character" w:customStyle="1" w:styleId="WW8Num5z2">
    <w:name w:val="WW8Num5z2"/>
    <w:qFormat/>
    <w:rsid w:val="00372B7B"/>
  </w:style>
  <w:style w:type="character" w:customStyle="1" w:styleId="WW8Num5z3">
    <w:name w:val="WW8Num5z3"/>
    <w:qFormat/>
    <w:rsid w:val="00372B7B"/>
  </w:style>
  <w:style w:type="character" w:customStyle="1" w:styleId="WW8Num5z4">
    <w:name w:val="WW8Num5z4"/>
    <w:qFormat/>
    <w:rsid w:val="00372B7B"/>
  </w:style>
  <w:style w:type="character" w:customStyle="1" w:styleId="WW8Num5z5">
    <w:name w:val="WW8Num5z5"/>
    <w:qFormat/>
    <w:rsid w:val="00372B7B"/>
  </w:style>
  <w:style w:type="character" w:customStyle="1" w:styleId="WW8Num5z6">
    <w:name w:val="WW8Num5z6"/>
    <w:qFormat/>
    <w:rsid w:val="00372B7B"/>
  </w:style>
  <w:style w:type="character" w:customStyle="1" w:styleId="WW8Num5z7">
    <w:name w:val="WW8Num5z7"/>
    <w:qFormat/>
    <w:rsid w:val="00372B7B"/>
  </w:style>
  <w:style w:type="character" w:customStyle="1" w:styleId="WW8Num5z8">
    <w:name w:val="WW8Num5z8"/>
    <w:qFormat/>
    <w:rsid w:val="00372B7B"/>
  </w:style>
  <w:style w:type="character" w:customStyle="1" w:styleId="FontStyle19">
    <w:name w:val="Font Style19"/>
    <w:qFormat/>
    <w:rsid w:val="00372B7B"/>
    <w:rPr>
      <w:rFonts w:ascii="Times New Roman" w:eastAsia="Times New Roman" w:hAnsi="Times New Roman" w:cs="Times New Roman"/>
      <w:b/>
      <w:bCs/>
      <w:sz w:val="24"/>
      <w:szCs w:val="24"/>
    </w:rPr>
  </w:style>
  <w:style w:type="character" w:customStyle="1" w:styleId="s3">
    <w:name w:val="s3"/>
    <w:qFormat/>
    <w:rsid w:val="00372B7B"/>
  </w:style>
  <w:style w:type="character" w:customStyle="1" w:styleId="a3">
    <w:name w:val="Гіперпосилання"/>
    <w:rsid w:val="00372B7B"/>
    <w:rPr>
      <w:color w:val="000080"/>
      <w:u w:val="single"/>
    </w:rPr>
  </w:style>
  <w:style w:type="character" w:customStyle="1" w:styleId="FontStyle12">
    <w:name w:val="Font Style12"/>
    <w:qFormat/>
    <w:rsid w:val="00372B7B"/>
    <w:rPr>
      <w:rFonts w:ascii="Times New Roman" w:hAnsi="Times New Roman" w:cs="Times New Roman"/>
      <w:sz w:val="26"/>
      <w:szCs w:val="26"/>
    </w:rPr>
  </w:style>
  <w:style w:type="character" w:customStyle="1" w:styleId="FontStyle51">
    <w:name w:val="Font Style51"/>
    <w:qFormat/>
    <w:rsid w:val="00372B7B"/>
    <w:rPr>
      <w:rFonts w:ascii="Times New Roman" w:hAnsi="Times New Roman" w:cs="Times New Roman"/>
      <w:sz w:val="22"/>
      <w:szCs w:val="22"/>
    </w:rPr>
  </w:style>
  <w:style w:type="character" w:customStyle="1" w:styleId="apple-converted-space">
    <w:name w:val="apple-converted-space"/>
    <w:basedOn w:val="1"/>
    <w:qFormat/>
    <w:rsid w:val="00372B7B"/>
  </w:style>
  <w:style w:type="character" w:customStyle="1" w:styleId="10">
    <w:name w:val="Знак Знак1"/>
    <w:qFormat/>
    <w:rsid w:val="00372B7B"/>
    <w:rPr>
      <w:sz w:val="24"/>
      <w:szCs w:val="24"/>
    </w:rPr>
  </w:style>
  <w:style w:type="character" w:customStyle="1" w:styleId="a4">
    <w:name w:val="Знак Знак"/>
    <w:qFormat/>
    <w:rsid w:val="00372B7B"/>
    <w:rPr>
      <w:sz w:val="24"/>
      <w:szCs w:val="24"/>
    </w:rPr>
  </w:style>
  <w:style w:type="character" w:customStyle="1" w:styleId="fontstyle01">
    <w:name w:val="fontstyle01"/>
    <w:basedOn w:val="1"/>
    <w:qFormat/>
    <w:rsid w:val="00372B7B"/>
    <w:rPr>
      <w:rFonts w:ascii="TimesNewRomanPSMT;Times New Rom" w:hAnsi="TimesNewRomanPSMT;Times New Rom" w:cs="TimesNewRomanPSMT;Times New Rom"/>
      <w:b w:val="0"/>
      <w:bCs w:val="0"/>
      <w:i w:val="0"/>
      <w:iCs w:val="0"/>
      <w:color w:val="000000"/>
      <w:sz w:val="28"/>
      <w:szCs w:val="28"/>
    </w:rPr>
  </w:style>
  <w:style w:type="paragraph" w:customStyle="1" w:styleId="11">
    <w:name w:val="Заголовок1"/>
    <w:basedOn w:val="a"/>
    <w:next w:val="a5"/>
    <w:qFormat/>
    <w:rsid w:val="00372B7B"/>
    <w:pPr>
      <w:keepNext/>
      <w:spacing w:before="240" w:after="120"/>
    </w:pPr>
    <w:rPr>
      <w:rFonts w:ascii="Liberation Sans;Arial" w:eastAsia="Microsoft YaHei" w:hAnsi="Liberation Sans;Arial" w:cs="Mangal"/>
      <w:sz w:val="28"/>
      <w:szCs w:val="28"/>
    </w:rPr>
  </w:style>
  <w:style w:type="paragraph" w:styleId="a5">
    <w:name w:val="Body Text"/>
    <w:basedOn w:val="a"/>
    <w:rsid w:val="00372B7B"/>
    <w:pPr>
      <w:spacing w:after="140" w:line="288" w:lineRule="auto"/>
    </w:pPr>
  </w:style>
  <w:style w:type="paragraph" w:styleId="a6">
    <w:name w:val="List"/>
    <w:basedOn w:val="a5"/>
    <w:rsid w:val="00372B7B"/>
    <w:rPr>
      <w:rFonts w:cs="Mangal"/>
    </w:rPr>
  </w:style>
  <w:style w:type="paragraph" w:customStyle="1" w:styleId="12">
    <w:name w:val="Название объекта1"/>
    <w:basedOn w:val="a"/>
    <w:qFormat/>
    <w:rsid w:val="00372B7B"/>
    <w:pPr>
      <w:suppressLineNumbers/>
      <w:spacing w:before="120" w:after="120"/>
    </w:pPr>
    <w:rPr>
      <w:rFonts w:cs="Arial Unicode MS"/>
      <w:i/>
      <w:iCs/>
    </w:rPr>
  </w:style>
  <w:style w:type="paragraph" w:customStyle="1" w:styleId="a7">
    <w:name w:val="Покажчик"/>
    <w:basedOn w:val="a"/>
    <w:qFormat/>
    <w:rsid w:val="00372B7B"/>
    <w:pPr>
      <w:suppressLineNumbers/>
    </w:pPr>
    <w:rPr>
      <w:rFonts w:cs="Arial"/>
    </w:rPr>
  </w:style>
  <w:style w:type="paragraph" w:styleId="a8">
    <w:name w:val="caption"/>
    <w:basedOn w:val="a"/>
    <w:qFormat/>
    <w:rsid w:val="00372B7B"/>
    <w:pPr>
      <w:suppressLineNumbers/>
      <w:spacing w:before="120" w:after="120"/>
    </w:pPr>
    <w:rPr>
      <w:rFonts w:cs="Arial"/>
      <w:i/>
      <w:iCs/>
    </w:rPr>
  </w:style>
  <w:style w:type="paragraph" w:customStyle="1" w:styleId="40">
    <w:name w:val="Название4"/>
    <w:basedOn w:val="a"/>
    <w:qFormat/>
    <w:rsid w:val="00372B7B"/>
    <w:pPr>
      <w:suppressLineNumbers/>
      <w:spacing w:before="120" w:after="120"/>
    </w:pPr>
    <w:rPr>
      <w:rFonts w:cs="Mangal"/>
      <w:i/>
      <w:iCs/>
    </w:rPr>
  </w:style>
  <w:style w:type="paragraph" w:customStyle="1" w:styleId="50">
    <w:name w:val="Указатель5"/>
    <w:basedOn w:val="a"/>
    <w:qFormat/>
    <w:rsid w:val="00372B7B"/>
    <w:pPr>
      <w:suppressLineNumbers/>
    </w:pPr>
    <w:rPr>
      <w:rFonts w:cs="Mangal"/>
    </w:rPr>
  </w:style>
  <w:style w:type="paragraph" w:customStyle="1" w:styleId="30">
    <w:name w:val="Название3"/>
    <w:basedOn w:val="a"/>
    <w:qFormat/>
    <w:rsid w:val="00372B7B"/>
    <w:pPr>
      <w:suppressLineNumbers/>
      <w:spacing w:before="120" w:after="120"/>
    </w:pPr>
    <w:rPr>
      <w:rFonts w:cs="Mangal"/>
      <w:i/>
      <w:iCs/>
    </w:rPr>
  </w:style>
  <w:style w:type="paragraph" w:customStyle="1" w:styleId="41">
    <w:name w:val="Указатель4"/>
    <w:basedOn w:val="a"/>
    <w:qFormat/>
    <w:rsid w:val="00372B7B"/>
    <w:pPr>
      <w:suppressLineNumbers/>
    </w:pPr>
    <w:rPr>
      <w:rFonts w:cs="Mangal"/>
    </w:rPr>
  </w:style>
  <w:style w:type="paragraph" w:customStyle="1" w:styleId="20">
    <w:name w:val="Название2"/>
    <w:basedOn w:val="a"/>
    <w:qFormat/>
    <w:rsid w:val="00372B7B"/>
    <w:pPr>
      <w:suppressLineNumbers/>
      <w:spacing w:before="120" w:after="120"/>
    </w:pPr>
    <w:rPr>
      <w:rFonts w:cs="Mangal"/>
      <w:i/>
      <w:iCs/>
    </w:rPr>
  </w:style>
  <w:style w:type="paragraph" w:customStyle="1" w:styleId="31">
    <w:name w:val="Указатель3"/>
    <w:basedOn w:val="a"/>
    <w:qFormat/>
    <w:rsid w:val="00372B7B"/>
    <w:pPr>
      <w:suppressLineNumbers/>
    </w:pPr>
    <w:rPr>
      <w:rFonts w:cs="Mangal"/>
    </w:rPr>
  </w:style>
  <w:style w:type="paragraph" w:customStyle="1" w:styleId="13">
    <w:name w:val="Название1"/>
    <w:basedOn w:val="a"/>
    <w:qFormat/>
    <w:rsid w:val="00372B7B"/>
    <w:pPr>
      <w:suppressLineNumbers/>
      <w:spacing w:before="120" w:after="120"/>
    </w:pPr>
    <w:rPr>
      <w:rFonts w:cs="Mangal"/>
      <w:i/>
      <w:iCs/>
    </w:rPr>
  </w:style>
  <w:style w:type="paragraph" w:customStyle="1" w:styleId="21">
    <w:name w:val="Указатель2"/>
    <w:basedOn w:val="a"/>
    <w:qFormat/>
    <w:rsid w:val="00372B7B"/>
    <w:pPr>
      <w:suppressLineNumbers/>
    </w:pPr>
    <w:rPr>
      <w:rFonts w:cs="Mangal"/>
    </w:rPr>
  </w:style>
  <w:style w:type="paragraph" w:customStyle="1" w:styleId="14">
    <w:name w:val="Название объекта1"/>
    <w:basedOn w:val="a"/>
    <w:qFormat/>
    <w:rsid w:val="00372B7B"/>
    <w:pPr>
      <w:suppressLineNumbers/>
      <w:spacing w:before="120" w:after="120"/>
    </w:pPr>
    <w:rPr>
      <w:rFonts w:cs="Mangal"/>
      <w:i/>
      <w:iCs/>
    </w:rPr>
  </w:style>
  <w:style w:type="paragraph" w:customStyle="1" w:styleId="15">
    <w:name w:val="Указатель1"/>
    <w:basedOn w:val="a"/>
    <w:qFormat/>
    <w:rsid w:val="00372B7B"/>
    <w:pPr>
      <w:suppressLineNumbers/>
    </w:pPr>
    <w:rPr>
      <w:rFonts w:cs="Mangal"/>
    </w:rPr>
  </w:style>
  <w:style w:type="paragraph" w:customStyle="1" w:styleId="16">
    <w:name w:val="Текст выноски1"/>
    <w:basedOn w:val="a"/>
    <w:qFormat/>
    <w:rsid w:val="00372B7B"/>
    <w:rPr>
      <w:rFonts w:ascii="Tahoma" w:hAnsi="Tahoma" w:cs="Tahoma"/>
      <w:sz w:val="16"/>
      <w:szCs w:val="16"/>
    </w:rPr>
  </w:style>
  <w:style w:type="paragraph" w:customStyle="1" w:styleId="Style9">
    <w:name w:val="Style9"/>
    <w:basedOn w:val="a"/>
    <w:next w:val="a"/>
    <w:qFormat/>
    <w:rsid w:val="00372B7B"/>
    <w:pPr>
      <w:spacing w:line="317" w:lineRule="exact"/>
      <w:ind w:firstLine="806"/>
    </w:pPr>
    <w:rPr>
      <w:lang w:val="ru-RU"/>
    </w:rPr>
  </w:style>
  <w:style w:type="paragraph" w:customStyle="1" w:styleId="p7">
    <w:name w:val="p7"/>
    <w:basedOn w:val="a"/>
    <w:qFormat/>
    <w:rsid w:val="00372B7B"/>
    <w:pPr>
      <w:spacing w:before="280" w:after="280"/>
    </w:pPr>
    <w:rPr>
      <w:lang w:val="ru-RU"/>
    </w:rPr>
  </w:style>
  <w:style w:type="paragraph" w:customStyle="1" w:styleId="p5">
    <w:name w:val="p5"/>
    <w:basedOn w:val="a"/>
    <w:qFormat/>
    <w:rsid w:val="00372B7B"/>
    <w:pPr>
      <w:spacing w:before="280" w:after="280"/>
    </w:pPr>
    <w:rPr>
      <w:lang w:val="ru-RU"/>
    </w:rPr>
  </w:style>
  <w:style w:type="paragraph" w:customStyle="1" w:styleId="p6">
    <w:name w:val="p6"/>
    <w:basedOn w:val="a"/>
    <w:qFormat/>
    <w:rsid w:val="00372B7B"/>
    <w:pPr>
      <w:spacing w:before="280" w:after="280"/>
    </w:pPr>
    <w:rPr>
      <w:lang w:val="ru-RU"/>
    </w:rPr>
  </w:style>
  <w:style w:type="paragraph" w:customStyle="1" w:styleId="a9">
    <w:name w:val="Содержимое таблицы"/>
    <w:basedOn w:val="a"/>
    <w:qFormat/>
    <w:rsid w:val="00372B7B"/>
    <w:pPr>
      <w:suppressLineNumbers/>
    </w:pPr>
  </w:style>
  <w:style w:type="paragraph" w:customStyle="1" w:styleId="aa">
    <w:name w:val="Заголовок таблицы"/>
    <w:basedOn w:val="a9"/>
    <w:qFormat/>
    <w:rsid w:val="00372B7B"/>
    <w:pPr>
      <w:jc w:val="center"/>
    </w:pPr>
    <w:rPr>
      <w:b/>
      <w:bCs/>
    </w:rPr>
  </w:style>
  <w:style w:type="paragraph" w:customStyle="1" w:styleId="ab">
    <w:name w:val="Верхній і нижній колонтитули"/>
    <w:basedOn w:val="a"/>
    <w:qFormat/>
    <w:rsid w:val="00372B7B"/>
  </w:style>
  <w:style w:type="paragraph" w:customStyle="1" w:styleId="17">
    <w:name w:val="Верхний колонтитул1"/>
    <w:basedOn w:val="a"/>
    <w:rsid w:val="00372B7B"/>
    <w:pPr>
      <w:tabs>
        <w:tab w:val="center" w:pos="4819"/>
        <w:tab w:val="right" w:pos="9639"/>
      </w:tabs>
    </w:pPr>
  </w:style>
  <w:style w:type="paragraph" w:customStyle="1" w:styleId="18">
    <w:name w:val="Нижний колонтитул1"/>
    <w:basedOn w:val="a"/>
    <w:rsid w:val="00372B7B"/>
    <w:pPr>
      <w:tabs>
        <w:tab w:val="center" w:pos="4819"/>
        <w:tab w:val="right" w:pos="9639"/>
      </w:tabs>
    </w:pPr>
  </w:style>
  <w:style w:type="paragraph" w:customStyle="1" w:styleId="ac">
    <w:name w:val="Вміст таблиці"/>
    <w:basedOn w:val="a"/>
    <w:qFormat/>
    <w:rsid w:val="00372B7B"/>
    <w:pPr>
      <w:suppressLineNumbers/>
    </w:pPr>
  </w:style>
  <w:style w:type="paragraph" w:customStyle="1" w:styleId="ad">
    <w:name w:val="Заголовок таблиці"/>
    <w:basedOn w:val="ac"/>
    <w:qFormat/>
    <w:rsid w:val="00372B7B"/>
    <w:pPr>
      <w:jc w:val="center"/>
    </w:pPr>
    <w:rPr>
      <w:b/>
      <w:bCs/>
    </w:rPr>
  </w:style>
  <w:style w:type="paragraph" w:styleId="ae">
    <w:name w:val="List Paragraph"/>
    <w:basedOn w:val="a"/>
    <w:uiPriority w:val="34"/>
    <w:qFormat/>
    <w:rsid w:val="00A07D7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lmr@lutskrada.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8075</Words>
  <Characters>4604</Characters>
  <Application>Microsoft Office Word</Application>
  <DocSecurity>0</DocSecurity>
  <Lines>38</Lines>
  <Paragraphs>25</Paragraphs>
  <ScaleCrop>false</ScaleCrop>
  <Company>Reanimator Extreme Edition</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WORK</dc:creator>
  <cp:lastModifiedBy>karpuko</cp:lastModifiedBy>
  <cp:revision>2</cp:revision>
  <cp:lastPrinted>2021-08-17T09:43:00Z</cp:lastPrinted>
  <dcterms:created xsi:type="dcterms:W3CDTF">2021-10-21T09:06:00Z</dcterms:created>
  <dcterms:modified xsi:type="dcterms:W3CDTF">2021-10-21T09:06:00Z</dcterms:modified>
  <dc:language>uk-UA</dc:language>
</cp:coreProperties>
</file>